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D326" w14:textId="612CFA46" w:rsidR="00B46788" w:rsidRPr="006B5BF6" w:rsidRDefault="00B46788" w:rsidP="00B46788">
      <w:pPr>
        <w:spacing w:after="200" w:line="276" w:lineRule="auto"/>
        <w:jc w:val="center"/>
        <w:rPr>
          <w:rFonts w:cstheme="minorHAnsi"/>
          <w:b/>
          <w:bCs/>
          <w:iCs w:val="0"/>
          <w:sz w:val="32"/>
          <w:szCs w:val="32"/>
          <w:lang w:val="en-US" w:eastAsia="zh-CN"/>
        </w:rPr>
      </w:pPr>
      <w:r w:rsidRPr="006B5BF6">
        <w:rPr>
          <w:rFonts w:cstheme="minorHAnsi"/>
          <w:noProof/>
          <w:lang w:val="en-US"/>
        </w:rPr>
        <w:drawing>
          <wp:inline distT="0" distB="0" distL="0" distR="0" wp14:anchorId="55F729A7" wp14:editId="1A8E53AE">
            <wp:extent cx="889000" cy="9842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24009" w14:textId="228A2711" w:rsidR="008812F7" w:rsidRPr="006B5BF6" w:rsidRDefault="00B46788" w:rsidP="008D6562">
      <w:pPr>
        <w:keepNext/>
        <w:keepLines/>
        <w:spacing w:before="200" w:after="200"/>
        <w:jc w:val="center"/>
        <w:outlineLvl w:val="1"/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</w:pPr>
      <w:bookmarkStart w:id="0" w:name="_Hlk17108064"/>
      <w:r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>Webinar organized by UNCTAD</w:t>
      </w:r>
      <w:r w:rsidR="000872E4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, in collaboration with the </w:t>
      </w:r>
      <w:r w:rsidR="00352E8B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>Boston University</w:t>
      </w:r>
      <w:r w:rsidR="008D6562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 </w:t>
      </w:r>
      <w:r w:rsidR="00352E8B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and </w:t>
      </w:r>
      <w:r w:rsidR="00366744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the </w:t>
      </w:r>
      <w:proofErr w:type="spellStart"/>
      <w:r w:rsidR="00352E8B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>Freie</w:t>
      </w:r>
      <w:proofErr w:type="spellEnd"/>
      <w:r w:rsidR="00352E8B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 Universität Berlin</w:t>
      </w:r>
      <w:r w:rsidR="008D6562" w:rsidRPr="006B5BF6">
        <w:rPr>
          <w:rFonts w:eastAsiaTheme="majorEastAsia" w:cstheme="minorHAnsi"/>
          <w:b/>
          <w:bCs/>
          <w:color w:val="0070C0"/>
          <w:sz w:val="26"/>
          <w:szCs w:val="26"/>
          <w:lang w:eastAsia="en-US"/>
        </w:rPr>
        <w:t xml:space="preserve"> </w:t>
      </w:r>
    </w:p>
    <w:p w14:paraId="720157C8" w14:textId="15E502FD" w:rsidR="008D6562" w:rsidRPr="006B5BF6" w:rsidRDefault="008D6562" w:rsidP="007A4B7E">
      <w:pPr>
        <w:spacing w:after="200" w:line="276" w:lineRule="auto"/>
        <w:jc w:val="center"/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</w:pP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No</w:t>
      </w:r>
      <w:r w:rsidR="00E454A7"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-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one left </w:t>
      </w:r>
      <w:proofErr w:type="gramStart"/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behind?</w:t>
      </w:r>
      <w:proofErr w:type="gramEnd"/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 </w:t>
      </w:r>
      <w:r w:rsidR="00E454A7"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The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 shortcomings of the G</w:t>
      </w:r>
      <w:r w:rsidR="000121BA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lobal 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F</w:t>
      </w:r>
      <w:r w:rsidR="000121BA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inancial 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S</w:t>
      </w:r>
      <w:r w:rsidR="000121BA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afety 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N</w:t>
      </w:r>
      <w:r w:rsidR="000121BA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et</w:t>
      </w:r>
      <w:r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 for low and middle-income countries</w:t>
      </w:r>
      <w:r w:rsidR="00E454A7"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 xml:space="preserve"> during COVID</w:t>
      </w:r>
      <w:r w:rsidR="00037C5C"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-</w:t>
      </w:r>
      <w:r w:rsidR="00E454A7" w:rsidRPr="006B5BF6">
        <w:rPr>
          <w:rFonts w:cstheme="minorHAnsi"/>
          <w:b/>
          <w:bCs/>
          <w:i/>
          <w:iCs w:val="0"/>
          <w:color w:val="4472C4" w:themeColor="accent1"/>
          <w:sz w:val="28"/>
          <w:szCs w:val="28"/>
          <w:lang w:val="en-US"/>
        </w:rPr>
        <w:t>19</w:t>
      </w:r>
    </w:p>
    <w:p w14:paraId="2C242537" w14:textId="74030320" w:rsidR="008812F7" w:rsidRPr="006B5BF6" w:rsidRDefault="008812F7" w:rsidP="008812F7">
      <w:pPr>
        <w:spacing w:after="0" w:line="276" w:lineRule="auto"/>
        <w:jc w:val="center"/>
        <w:rPr>
          <w:rFonts w:cstheme="minorHAnsi"/>
          <w:color w:val="262626" w:themeColor="text1" w:themeTint="D9"/>
          <w:szCs w:val="24"/>
          <w:lang w:val="en-US"/>
        </w:rPr>
      </w:pPr>
      <w:r w:rsidRPr="006B5BF6">
        <w:rPr>
          <w:rFonts w:cstheme="minorHAnsi"/>
          <w:color w:val="262626" w:themeColor="text1" w:themeTint="D9"/>
          <w:szCs w:val="24"/>
          <w:lang w:val="en-US"/>
        </w:rPr>
        <w:t xml:space="preserve">Undertaken as part </w:t>
      </w:r>
      <w:r w:rsidR="00A94FD8" w:rsidRPr="006B5BF6">
        <w:rPr>
          <w:rFonts w:cstheme="minorHAnsi"/>
          <w:color w:val="262626" w:themeColor="text1" w:themeTint="D9"/>
          <w:szCs w:val="24"/>
          <w:lang w:val="en-US"/>
        </w:rPr>
        <w:t>of:</w:t>
      </w:r>
      <w:r w:rsidRPr="006B5BF6">
        <w:rPr>
          <w:rFonts w:cstheme="minorHAnsi"/>
          <w:color w:val="262626" w:themeColor="text1" w:themeTint="D9"/>
          <w:szCs w:val="24"/>
          <w:lang w:val="en-US"/>
        </w:rPr>
        <w:t xml:space="preserve"> </w:t>
      </w:r>
    </w:p>
    <w:p w14:paraId="273F06E9" w14:textId="192AA989" w:rsidR="00CF65C9" w:rsidRPr="006B5BF6" w:rsidRDefault="00342505" w:rsidP="008812F7">
      <w:pPr>
        <w:spacing w:after="0" w:line="276" w:lineRule="auto"/>
        <w:jc w:val="center"/>
        <w:rPr>
          <w:rFonts w:cstheme="minorHAnsi"/>
          <w:color w:val="262626" w:themeColor="text1" w:themeTint="D9"/>
          <w:szCs w:val="24"/>
          <w:lang w:val="en-US"/>
        </w:rPr>
      </w:pPr>
      <w:bookmarkStart w:id="1" w:name="_Hlk94800048"/>
      <w:r w:rsidRPr="006B5BF6">
        <w:rPr>
          <w:rFonts w:cstheme="minorHAnsi"/>
          <w:color w:val="262626" w:themeColor="text1" w:themeTint="D9"/>
          <w:szCs w:val="24"/>
          <w:lang w:val="en-US"/>
        </w:rPr>
        <w:t xml:space="preserve">Response and Recovery: </w:t>
      </w:r>
      <w:proofErr w:type="spellStart"/>
      <w:r w:rsidRPr="006B5BF6">
        <w:rPr>
          <w:rFonts w:cstheme="minorHAnsi"/>
          <w:color w:val="262626" w:themeColor="text1" w:themeTint="D9"/>
          <w:szCs w:val="24"/>
          <w:lang w:val="en-US"/>
        </w:rPr>
        <w:t>Mobilising</w:t>
      </w:r>
      <w:proofErr w:type="spellEnd"/>
      <w:r w:rsidRPr="006B5BF6">
        <w:rPr>
          <w:rFonts w:cstheme="minorHAnsi"/>
          <w:color w:val="262626" w:themeColor="text1" w:themeTint="D9"/>
          <w:szCs w:val="24"/>
          <w:lang w:val="en-US"/>
        </w:rPr>
        <w:t xml:space="preserve"> Financial Resources for development in the time of COVID-</w:t>
      </w:r>
      <w:r w:rsidR="008812F7" w:rsidRPr="006B5BF6">
        <w:rPr>
          <w:rFonts w:cstheme="minorHAnsi"/>
          <w:color w:val="262626" w:themeColor="text1" w:themeTint="D9"/>
          <w:szCs w:val="24"/>
          <w:lang w:val="en-US"/>
        </w:rPr>
        <w:t>19 - an UNCTAD</w:t>
      </w:r>
      <w:r w:rsidR="00E9538F" w:rsidRPr="006B5BF6">
        <w:rPr>
          <w:rFonts w:cstheme="minorHAnsi"/>
          <w:color w:val="262626" w:themeColor="text1" w:themeTint="D9"/>
          <w:szCs w:val="24"/>
          <w:lang w:val="en-US"/>
        </w:rPr>
        <w:t>-led</w:t>
      </w:r>
      <w:r w:rsidR="008812F7" w:rsidRPr="006B5BF6">
        <w:rPr>
          <w:rFonts w:cstheme="minorHAnsi"/>
          <w:color w:val="262626" w:themeColor="text1" w:themeTint="D9"/>
          <w:szCs w:val="24"/>
          <w:lang w:val="en-US"/>
        </w:rPr>
        <w:t xml:space="preserve"> project</w:t>
      </w:r>
    </w:p>
    <w:bookmarkEnd w:id="1"/>
    <w:p w14:paraId="03EDD3F7" w14:textId="77777777" w:rsidR="00FD3F5D" w:rsidRPr="006B5BF6" w:rsidRDefault="00FD3F5D" w:rsidP="008812F7">
      <w:pPr>
        <w:spacing w:after="0" w:line="276" w:lineRule="auto"/>
        <w:jc w:val="center"/>
        <w:rPr>
          <w:rFonts w:cstheme="minorHAnsi"/>
          <w:color w:val="0070C0"/>
          <w:szCs w:val="24"/>
          <w:lang w:val="en-US"/>
        </w:rPr>
      </w:pPr>
    </w:p>
    <w:p w14:paraId="351AF8FD" w14:textId="146055DA" w:rsidR="00B46788" w:rsidRPr="006B5BF6" w:rsidRDefault="00E07FD2" w:rsidP="008812F7">
      <w:pPr>
        <w:spacing w:after="0" w:line="276" w:lineRule="auto"/>
        <w:jc w:val="center"/>
        <w:rPr>
          <w:rFonts w:cstheme="minorHAnsi"/>
          <w:color w:val="0070C0"/>
          <w:sz w:val="28"/>
          <w:szCs w:val="28"/>
          <w:lang w:val="en-US"/>
        </w:rPr>
      </w:pPr>
      <w:r w:rsidRPr="006B5BF6">
        <w:rPr>
          <w:rFonts w:eastAsiaTheme="majorEastAsia" w:cstheme="minorHAnsi"/>
          <w:color w:val="0070C0"/>
          <w:sz w:val="28"/>
          <w:szCs w:val="28"/>
          <w:lang w:eastAsia="en-US"/>
        </w:rPr>
        <w:t xml:space="preserve"> </w:t>
      </w:r>
      <w:r w:rsidR="008201A1" w:rsidRPr="006B5BF6">
        <w:rPr>
          <w:rFonts w:eastAsiaTheme="majorEastAsia" w:cstheme="minorHAnsi"/>
          <w:color w:val="0070C0"/>
          <w:sz w:val="28"/>
          <w:szCs w:val="28"/>
          <w:lang w:eastAsia="en-US"/>
        </w:rPr>
        <w:t>4 May</w:t>
      </w:r>
      <w:r w:rsidR="00B62EEB" w:rsidRPr="006B5BF6">
        <w:rPr>
          <w:rFonts w:eastAsiaTheme="majorEastAsia" w:cstheme="minorHAnsi"/>
          <w:color w:val="0070C0"/>
          <w:sz w:val="28"/>
          <w:szCs w:val="28"/>
          <w:lang w:eastAsia="en-US"/>
        </w:rPr>
        <w:t>,</w:t>
      </w:r>
      <w:r w:rsidR="005B67F4" w:rsidRPr="006B5BF6">
        <w:rPr>
          <w:rFonts w:cstheme="minorHAnsi"/>
          <w:color w:val="0070C0"/>
          <w:sz w:val="28"/>
          <w:szCs w:val="28"/>
          <w:lang w:val="en-US"/>
        </w:rPr>
        <w:t xml:space="preserve"> 14:00 – 15:</w:t>
      </w:r>
      <w:r w:rsidR="008812F7" w:rsidRPr="006B5BF6">
        <w:rPr>
          <w:rFonts w:cstheme="minorHAnsi"/>
          <w:color w:val="0070C0"/>
          <w:sz w:val="28"/>
          <w:szCs w:val="28"/>
          <w:lang w:val="en-US"/>
        </w:rPr>
        <w:t>30</w:t>
      </w:r>
      <w:r w:rsidR="005B67F4" w:rsidRPr="006B5BF6">
        <w:rPr>
          <w:rFonts w:cstheme="minorHAnsi"/>
          <w:color w:val="0070C0"/>
          <w:sz w:val="28"/>
          <w:szCs w:val="28"/>
          <w:lang w:val="en-US"/>
        </w:rPr>
        <w:t xml:space="preserve"> (CET), virtually</w:t>
      </w:r>
    </w:p>
    <w:p w14:paraId="08F46D34" w14:textId="77777777" w:rsidR="0037408F" w:rsidRPr="006B5BF6" w:rsidRDefault="0037408F" w:rsidP="00B46788">
      <w:pPr>
        <w:spacing w:after="200" w:line="276" w:lineRule="auto"/>
        <w:jc w:val="center"/>
        <w:rPr>
          <w:rFonts w:eastAsiaTheme="majorEastAsia" w:cstheme="minorHAnsi"/>
          <w:color w:val="0070C0"/>
          <w:sz w:val="28"/>
          <w:szCs w:val="28"/>
          <w:u w:val="single"/>
          <w:lang w:eastAsia="en-US"/>
        </w:rPr>
      </w:pPr>
    </w:p>
    <w:p w14:paraId="66CED754" w14:textId="409AAD3A" w:rsidR="00B46788" w:rsidRPr="006B5BF6" w:rsidRDefault="00B46788" w:rsidP="00B46788">
      <w:pPr>
        <w:spacing w:after="200" w:line="276" w:lineRule="auto"/>
        <w:jc w:val="center"/>
        <w:rPr>
          <w:rFonts w:cstheme="minorHAnsi"/>
          <w:color w:val="0070C0"/>
          <w:sz w:val="28"/>
          <w:szCs w:val="28"/>
          <w:lang w:val="en-US"/>
        </w:rPr>
      </w:pPr>
      <w:r w:rsidRPr="006B5BF6">
        <w:rPr>
          <w:rFonts w:eastAsiaTheme="majorEastAsia" w:cstheme="minorHAnsi"/>
          <w:color w:val="0070C0"/>
          <w:sz w:val="28"/>
          <w:szCs w:val="28"/>
          <w:u w:val="single"/>
          <w:lang w:eastAsia="en-US"/>
        </w:rPr>
        <w:t>Concept Note and Programme</w:t>
      </w:r>
      <w:bookmarkEnd w:id="0"/>
    </w:p>
    <w:p w14:paraId="6B72B9CE" w14:textId="6C4E6AA2" w:rsidR="002D4283" w:rsidRPr="006B5BF6" w:rsidRDefault="004161B1" w:rsidP="004161B1">
      <w:pPr>
        <w:spacing w:line="276" w:lineRule="auto"/>
        <w:ind w:left="0"/>
        <w:rPr>
          <w:rFonts w:cstheme="minorHAnsi"/>
        </w:rPr>
      </w:pPr>
      <w:r w:rsidRPr="006B5BF6">
        <w:rPr>
          <w:rFonts w:cstheme="minorHAnsi"/>
        </w:rPr>
        <w:t xml:space="preserve">The COVID-19 pandemic has exacerbated the economic, financial and debt vulnerabilities of low-income and middle-income developing countries (LICs and MICs), leaving their economies ravaged and floundering, and potentially undoing </w:t>
      </w:r>
      <w:r w:rsidR="000515FE" w:rsidRPr="006B5BF6">
        <w:rPr>
          <w:rFonts w:cstheme="minorHAnsi"/>
        </w:rPr>
        <w:t xml:space="preserve">the </w:t>
      </w:r>
      <w:r w:rsidRPr="006B5BF6">
        <w:rPr>
          <w:rFonts w:cstheme="minorHAnsi"/>
        </w:rPr>
        <w:t xml:space="preserve">progress made toward sustainable development and the achievement of the 2030 Agenda.  </w:t>
      </w:r>
    </w:p>
    <w:p w14:paraId="6DF7700E" w14:textId="77777777" w:rsidR="00C81183" w:rsidRPr="006B5BF6" w:rsidRDefault="00C81183" w:rsidP="00170C76">
      <w:pPr>
        <w:spacing w:line="276" w:lineRule="auto"/>
        <w:ind w:left="0"/>
        <w:rPr>
          <w:rFonts w:cstheme="minorHAnsi"/>
        </w:rPr>
      </w:pPr>
    </w:p>
    <w:p w14:paraId="3D7C5620" w14:textId="6EE3A9A1" w:rsidR="00C46CF6" w:rsidRPr="006B5BF6" w:rsidRDefault="00E9538F" w:rsidP="00170C76">
      <w:pPr>
        <w:spacing w:line="276" w:lineRule="auto"/>
        <w:ind w:left="0"/>
        <w:rPr>
          <w:rFonts w:cstheme="minorHAnsi"/>
        </w:rPr>
      </w:pPr>
      <w:r w:rsidRPr="006B5BF6">
        <w:rPr>
          <w:rFonts w:cstheme="minorHAnsi"/>
        </w:rPr>
        <w:t xml:space="preserve">The </w:t>
      </w:r>
      <w:r w:rsidR="00DC4324" w:rsidRPr="006B5BF6">
        <w:rPr>
          <w:rFonts w:cstheme="minorHAnsi"/>
        </w:rPr>
        <w:t>UNCTAD</w:t>
      </w:r>
      <w:r w:rsidR="00714CEA" w:rsidRPr="006B5BF6">
        <w:rPr>
          <w:rFonts w:cstheme="minorHAnsi"/>
        </w:rPr>
        <w:t>-led project</w:t>
      </w:r>
      <w:r w:rsidR="00C81183" w:rsidRPr="006B5BF6">
        <w:rPr>
          <w:rFonts w:cstheme="minorHAnsi"/>
        </w:rPr>
        <w:t xml:space="preserve"> </w:t>
      </w:r>
      <w:hyperlink r:id="rId9" w:history="1">
        <w:r w:rsidR="00C81183" w:rsidRPr="006B5BF6">
          <w:rPr>
            <w:rStyle w:val="Hyperlink"/>
            <w:rFonts w:cstheme="minorHAnsi"/>
            <w:i/>
            <w:iCs w:val="0"/>
            <w:szCs w:val="24"/>
            <w:lang w:val="en-US"/>
          </w:rPr>
          <w:t xml:space="preserve">Response and Recovery: </w:t>
        </w:r>
        <w:proofErr w:type="spellStart"/>
        <w:r w:rsidR="00C81183" w:rsidRPr="006B5BF6">
          <w:rPr>
            <w:rStyle w:val="Hyperlink"/>
            <w:rFonts w:cstheme="minorHAnsi"/>
            <w:i/>
            <w:iCs w:val="0"/>
            <w:szCs w:val="24"/>
            <w:lang w:val="en-US"/>
          </w:rPr>
          <w:t>Mobilising</w:t>
        </w:r>
        <w:proofErr w:type="spellEnd"/>
        <w:r w:rsidR="00C81183" w:rsidRPr="006B5BF6">
          <w:rPr>
            <w:rStyle w:val="Hyperlink"/>
            <w:rFonts w:cstheme="minorHAnsi"/>
            <w:i/>
            <w:iCs w:val="0"/>
            <w:szCs w:val="24"/>
            <w:lang w:val="en-US"/>
          </w:rPr>
          <w:t xml:space="preserve"> Financial Resources for development in the time of COVID-19</w:t>
        </w:r>
      </w:hyperlink>
      <w:r w:rsidR="00F255AC" w:rsidRPr="006B5BF6">
        <w:rPr>
          <w:rFonts w:cstheme="minorHAnsi"/>
        </w:rPr>
        <w:t xml:space="preserve">, </w:t>
      </w:r>
      <w:r w:rsidR="008975CB" w:rsidRPr="006B5BF6">
        <w:rPr>
          <w:rFonts w:eastAsiaTheme="minorHAnsi" w:cstheme="minorHAnsi"/>
          <w:lang w:val="en-ZA" w:eastAsia="en-ZA"/>
        </w:rPr>
        <w:t>in cooperation with ECA, ECLAC and ESCAP,</w:t>
      </w:r>
      <w:r w:rsidR="00DC4324" w:rsidRPr="006B5BF6">
        <w:rPr>
          <w:rFonts w:cstheme="minorHAnsi"/>
        </w:rPr>
        <w:t xml:space="preserve"> </w:t>
      </w:r>
      <w:r w:rsidRPr="006B5BF6">
        <w:rPr>
          <w:rFonts w:cstheme="minorHAnsi"/>
        </w:rPr>
        <w:t>aims to strengthen</w:t>
      </w:r>
      <w:r w:rsidR="00C46CF6" w:rsidRPr="006B5BF6">
        <w:rPr>
          <w:rFonts w:cstheme="minorHAnsi"/>
          <w:color w:val="000000" w:themeColor="text1"/>
          <w:lang w:val="en-ZA"/>
        </w:rPr>
        <w:t xml:space="preserve"> </w:t>
      </w:r>
      <w:r w:rsidR="00260D59" w:rsidRPr="006B5BF6">
        <w:rPr>
          <w:rFonts w:cstheme="minorHAnsi"/>
          <w:color w:val="000000" w:themeColor="text1"/>
          <w:lang w:val="en-ZA"/>
        </w:rPr>
        <w:t xml:space="preserve">macroeconomic </w:t>
      </w:r>
      <w:r w:rsidR="00C46CF6" w:rsidRPr="006B5BF6">
        <w:rPr>
          <w:rFonts w:cstheme="minorHAnsi"/>
          <w:color w:val="000000" w:themeColor="text1"/>
          <w:lang w:val="en-ZA"/>
        </w:rPr>
        <w:t xml:space="preserve">diagnostic and policy design capacity in LICs and MICs to respond appropriately and innovatively to the COVID-19 pandemic and to </w:t>
      </w:r>
      <w:r w:rsidR="00912721" w:rsidRPr="006B5BF6">
        <w:rPr>
          <w:rFonts w:cstheme="minorHAnsi"/>
          <w:color w:val="000000" w:themeColor="text1"/>
          <w:lang w:val="en-ZA"/>
        </w:rPr>
        <w:t>contribute to</w:t>
      </w:r>
      <w:r w:rsidR="00C46CF6" w:rsidRPr="006B5BF6">
        <w:rPr>
          <w:rFonts w:cstheme="minorHAnsi"/>
          <w:color w:val="000000" w:themeColor="text1"/>
          <w:lang w:val="en-ZA"/>
        </w:rPr>
        <w:t xml:space="preserve"> a recovery that enables the achievement of the Sustainable Development Goals (SDGs).</w:t>
      </w:r>
      <w:r w:rsidR="00AD7E28" w:rsidRPr="006B5BF6">
        <w:rPr>
          <w:rFonts w:cstheme="minorHAnsi"/>
          <w:color w:val="000000" w:themeColor="text1"/>
          <w:lang w:val="en-ZA"/>
        </w:rPr>
        <w:t xml:space="preserve"> </w:t>
      </w:r>
    </w:p>
    <w:p w14:paraId="7A76E073" w14:textId="77777777" w:rsidR="00B62EEB" w:rsidRPr="006B5BF6" w:rsidRDefault="00B62EEB" w:rsidP="00170C76">
      <w:pPr>
        <w:spacing w:line="276" w:lineRule="auto"/>
        <w:ind w:left="0"/>
        <w:rPr>
          <w:rFonts w:cstheme="minorHAnsi"/>
        </w:rPr>
      </w:pPr>
    </w:p>
    <w:p w14:paraId="64C57240" w14:textId="04D26CDB" w:rsidR="00B62EEB" w:rsidRPr="006B5BF6" w:rsidRDefault="00AC09D1" w:rsidP="00515797">
      <w:pPr>
        <w:spacing w:line="276" w:lineRule="auto"/>
        <w:ind w:left="0"/>
        <w:rPr>
          <w:rFonts w:eastAsia="Verdana" w:cstheme="minorHAnsi"/>
          <w:color w:val="000000" w:themeColor="text1"/>
          <w:spacing w:val="5"/>
          <w:sz w:val="22"/>
          <w:szCs w:val="22"/>
          <w:lang w:val="en-ZA"/>
        </w:rPr>
      </w:pPr>
      <w:r w:rsidRPr="006B5BF6">
        <w:rPr>
          <w:rFonts w:cstheme="minorHAnsi"/>
        </w:rPr>
        <w:t>T</w:t>
      </w:r>
      <w:r w:rsidR="00E9538F" w:rsidRPr="006B5BF6">
        <w:rPr>
          <w:rFonts w:cstheme="minorHAnsi"/>
        </w:rPr>
        <w:t xml:space="preserve">he project </w:t>
      </w:r>
      <w:r w:rsidR="006B4118" w:rsidRPr="006B5BF6">
        <w:rPr>
          <w:rFonts w:cstheme="minorHAnsi"/>
        </w:rPr>
        <w:t xml:space="preserve">includes </w:t>
      </w:r>
      <w:r w:rsidR="009D7B15" w:rsidRPr="006B5BF6">
        <w:rPr>
          <w:rFonts w:cstheme="minorHAnsi"/>
        </w:rPr>
        <w:t xml:space="preserve">the </w:t>
      </w:r>
      <w:hyperlink r:id="rId10" w:history="1">
        <w:r w:rsidR="008D6562" w:rsidRPr="006B5BF6">
          <w:rPr>
            <w:rStyle w:val="Hyperlink"/>
            <w:rFonts w:cstheme="minorHAnsi"/>
          </w:rPr>
          <w:t>Global Financial Safety Net (GFSN) tracker</w:t>
        </w:r>
      </w:hyperlink>
      <w:r w:rsidR="00C866DA" w:rsidRPr="006B5BF6">
        <w:rPr>
          <w:rFonts w:cstheme="minorHAnsi"/>
        </w:rPr>
        <w:t xml:space="preserve"> </w:t>
      </w:r>
      <w:r w:rsidR="008D6562" w:rsidRPr="006B5BF6">
        <w:rPr>
          <w:rFonts w:cstheme="minorHAnsi"/>
        </w:rPr>
        <w:t xml:space="preserve">created in </w:t>
      </w:r>
      <w:proofErr w:type="gramStart"/>
      <w:r w:rsidR="008D6562" w:rsidRPr="006B5BF6">
        <w:rPr>
          <w:rFonts w:cstheme="minorHAnsi"/>
        </w:rPr>
        <w:t>joint collaboration</w:t>
      </w:r>
      <w:proofErr w:type="gramEnd"/>
      <w:r w:rsidR="008D6562" w:rsidRPr="006B5BF6">
        <w:rPr>
          <w:rFonts w:cstheme="minorHAnsi"/>
        </w:rPr>
        <w:t xml:space="preserve"> between </w:t>
      </w:r>
      <w:r w:rsidR="009D7B15" w:rsidRPr="006B5BF6">
        <w:rPr>
          <w:rFonts w:cstheme="minorHAnsi"/>
        </w:rPr>
        <w:t>UNCTAD</w:t>
      </w:r>
      <w:r w:rsidR="008D6562" w:rsidRPr="006B5BF6">
        <w:rPr>
          <w:rFonts w:cstheme="minorHAnsi"/>
        </w:rPr>
        <w:t xml:space="preserve">, </w:t>
      </w:r>
      <w:r w:rsidR="009D7B15" w:rsidRPr="006B5BF6">
        <w:rPr>
          <w:rFonts w:cstheme="minorHAnsi"/>
        </w:rPr>
        <w:t>Boston University</w:t>
      </w:r>
      <w:r w:rsidR="008D6562" w:rsidRPr="006B5BF6">
        <w:rPr>
          <w:rFonts w:cstheme="minorHAnsi"/>
        </w:rPr>
        <w:t xml:space="preserve"> and </w:t>
      </w:r>
      <w:proofErr w:type="spellStart"/>
      <w:r w:rsidR="009D7B15" w:rsidRPr="006B5BF6">
        <w:rPr>
          <w:rFonts w:cstheme="minorHAnsi"/>
        </w:rPr>
        <w:t>Freie</w:t>
      </w:r>
      <w:proofErr w:type="spellEnd"/>
      <w:r w:rsidR="009D7B15" w:rsidRPr="006B5BF6">
        <w:rPr>
          <w:rFonts w:cstheme="minorHAnsi"/>
        </w:rPr>
        <w:t xml:space="preserve"> Universität Berlin</w:t>
      </w:r>
      <w:r w:rsidR="0059279C" w:rsidRPr="006B5BF6">
        <w:rPr>
          <w:rFonts w:cstheme="minorHAnsi"/>
        </w:rPr>
        <w:t>. The GFSN tracker</w:t>
      </w:r>
      <w:r w:rsidR="009D7B15" w:rsidRPr="006B5BF6">
        <w:rPr>
          <w:rFonts w:cstheme="minorHAnsi"/>
        </w:rPr>
        <w:t xml:space="preserve"> </w:t>
      </w:r>
      <w:r w:rsidR="00EB61D5" w:rsidRPr="006B5BF6">
        <w:rPr>
          <w:rFonts w:cstheme="minorHAnsi"/>
        </w:rPr>
        <w:t>provide</w:t>
      </w:r>
      <w:r w:rsidR="0059279C" w:rsidRPr="006B5BF6">
        <w:rPr>
          <w:rFonts w:cstheme="minorHAnsi"/>
        </w:rPr>
        <w:t>d</w:t>
      </w:r>
      <w:r w:rsidR="00EB61D5" w:rsidRPr="006B5BF6">
        <w:rPr>
          <w:rFonts w:cstheme="minorHAnsi"/>
        </w:rPr>
        <w:t xml:space="preserve"> a </w:t>
      </w:r>
      <w:r w:rsidR="0059279C" w:rsidRPr="006B5BF6">
        <w:rPr>
          <w:rFonts w:cstheme="minorHAnsi"/>
        </w:rPr>
        <w:t>regular</w:t>
      </w:r>
      <w:r w:rsidR="00EB61D5" w:rsidRPr="006B5BF6">
        <w:rPr>
          <w:rFonts w:cstheme="minorHAnsi"/>
        </w:rPr>
        <w:t xml:space="preserve"> tracking of </w:t>
      </w:r>
      <w:r w:rsidR="00D94FA0" w:rsidRPr="006B5BF6">
        <w:rPr>
          <w:rFonts w:cstheme="minorHAnsi"/>
        </w:rPr>
        <w:t>key</w:t>
      </w:r>
      <w:r w:rsidR="00EB61D5" w:rsidRPr="006B5BF6">
        <w:rPr>
          <w:rFonts w:cstheme="minorHAnsi"/>
        </w:rPr>
        <w:t xml:space="preserve"> GFSN </w:t>
      </w:r>
      <w:r w:rsidR="00D94FA0" w:rsidRPr="006B5BF6">
        <w:rPr>
          <w:rFonts w:cstheme="minorHAnsi"/>
        </w:rPr>
        <w:t xml:space="preserve">components </w:t>
      </w:r>
      <w:r w:rsidR="0059279C" w:rsidRPr="006B5BF6">
        <w:rPr>
          <w:rFonts w:cstheme="minorHAnsi"/>
        </w:rPr>
        <w:t xml:space="preserve">including </w:t>
      </w:r>
      <w:r w:rsidR="00EB61D5" w:rsidRPr="006B5BF6">
        <w:rPr>
          <w:rFonts w:cstheme="minorHAnsi"/>
        </w:rPr>
        <w:t>Regional Financial Agreement (RFAs)</w:t>
      </w:r>
      <w:r w:rsidR="00D94FA0" w:rsidRPr="006B5BF6">
        <w:rPr>
          <w:rFonts w:cstheme="minorHAnsi"/>
        </w:rPr>
        <w:t xml:space="preserve">, IMF lending and </w:t>
      </w:r>
      <w:r w:rsidR="00EB61D5" w:rsidRPr="006B5BF6">
        <w:rPr>
          <w:rFonts w:cstheme="minorHAnsi"/>
        </w:rPr>
        <w:t xml:space="preserve">bilateral currency swaps between central banks. The GFSN tracker </w:t>
      </w:r>
      <w:r w:rsidR="006B4118" w:rsidRPr="006B5BF6">
        <w:rPr>
          <w:rFonts w:cstheme="minorHAnsi"/>
        </w:rPr>
        <w:t xml:space="preserve">is part of an evaluation of whether the financial options of the International Monetary system can deliver what is needed to member states in terms of potential access to short-term </w:t>
      </w:r>
      <w:r w:rsidR="00E454A7" w:rsidRPr="006B5BF6">
        <w:rPr>
          <w:rFonts w:cstheme="minorHAnsi"/>
        </w:rPr>
        <w:t xml:space="preserve">liquidity </w:t>
      </w:r>
      <w:r w:rsidR="006B4118" w:rsidRPr="006B5BF6">
        <w:rPr>
          <w:rFonts w:cstheme="minorHAnsi"/>
        </w:rPr>
        <w:t>in foreign currencies</w:t>
      </w:r>
      <w:r w:rsidR="00EB40DA" w:rsidRPr="006B5BF6">
        <w:rPr>
          <w:rFonts w:cstheme="minorHAnsi"/>
        </w:rPr>
        <w:t>.</w:t>
      </w:r>
      <w:r w:rsidR="009569DF" w:rsidRPr="006B5BF6">
        <w:rPr>
          <w:rFonts w:cstheme="minorHAnsi"/>
        </w:rPr>
        <w:t xml:space="preserve"> This evaluation is </w:t>
      </w:r>
      <w:r w:rsidR="006A4F41" w:rsidRPr="006B5BF6">
        <w:rPr>
          <w:rFonts w:cstheme="minorHAnsi"/>
        </w:rPr>
        <w:t>especially important for</w:t>
      </w:r>
      <w:r w:rsidR="00EB40DA" w:rsidRPr="006B5BF6">
        <w:rPr>
          <w:rFonts w:cstheme="minorHAnsi"/>
        </w:rPr>
        <w:t xml:space="preserve"> </w:t>
      </w:r>
      <w:r w:rsidR="00654B94" w:rsidRPr="006B5BF6">
        <w:rPr>
          <w:rFonts w:cstheme="minorHAnsi"/>
        </w:rPr>
        <w:t xml:space="preserve">MICs and LICs </w:t>
      </w:r>
      <w:r w:rsidR="00E454A7" w:rsidRPr="006B5BF6">
        <w:rPr>
          <w:rFonts w:cstheme="minorHAnsi"/>
        </w:rPr>
        <w:t>which do not have the same access to</w:t>
      </w:r>
      <w:r w:rsidR="00D94FA0" w:rsidRPr="006B5BF6">
        <w:rPr>
          <w:rFonts w:cstheme="minorHAnsi"/>
        </w:rPr>
        <w:t xml:space="preserve"> </w:t>
      </w:r>
      <w:r w:rsidR="00E454A7" w:rsidRPr="006B5BF6">
        <w:rPr>
          <w:rFonts w:cstheme="minorHAnsi"/>
        </w:rPr>
        <w:t>finance and policy crisis response options as</w:t>
      </w:r>
      <w:r w:rsidR="00D94FA0" w:rsidRPr="006B5BF6">
        <w:rPr>
          <w:rFonts w:cstheme="minorHAnsi"/>
        </w:rPr>
        <w:t xml:space="preserve"> High-Income Countries (HICs).</w:t>
      </w:r>
    </w:p>
    <w:p w14:paraId="58C3AF62" w14:textId="7C0B9E51" w:rsidR="00515797" w:rsidRPr="006B5BF6" w:rsidRDefault="00515797" w:rsidP="00515797">
      <w:pPr>
        <w:spacing w:line="276" w:lineRule="auto"/>
        <w:ind w:left="0"/>
        <w:rPr>
          <w:rFonts w:cstheme="minorHAnsi"/>
          <w:b/>
          <w:bCs/>
        </w:rPr>
      </w:pPr>
      <w:r w:rsidRPr="006B5BF6">
        <w:rPr>
          <w:rFonts w:cstheme="minorHAnsi"/>
          <w:b/>
          <w:bCs/>
        </w:rPr>
        <w:lastRenderedPageBreak/>
        <w:t>Purpose and objectives of the webinar</w:t>
      </w:r>
    </w:p>
    <w:p w14:paraId="4B544FFF" w14:textId="71DF9877" w:rsidR="00990F76" w:rsidRPr="006B5BF6" w:rsidRDefault="00AB5834" w:rsidP="00BC0FF8">
      <w:pPr>
        <w:spacing w:after="0" w:line="276" w:lineRule="auto"/>
        <w:ind w:left="0"/>
        <w:rPr>
          <w:rFonts w:cstheme="minorHAnsi"/>
          <w:szCs w:val="24"/>
          <w:lang w:val="en-US"/>
        </w:rPr>
      </w:pPr>
      <w:r w:rsidRPr="006B5BF6">
        <w:rPr>
          <w:rFonts w:cstheme="minorHAnsi"/>
          <w:szCs w:val="24"/>
          <w:lang w:val="en-US"/>
        </w:rPr>
        <w:t xml:space="preserve">The webinar </w:t>
      </w:r>
      <w:r w:rsidR="005504B9" w:rsidRPr="006B5BF6">
        <w:rPr>
          <w:rFonts w:cstheme="minorHAnsi"/>
          <w:szCs w:val="24"/>
          <w:lang w:val="en-US"/>
        </w:rPr>
        <w:t xml:space="preserve">forms part of the activities </w:t>
      </w:r>
      <w:r w:rsidR="00625D7E" w:rsidRPr="006B5BF6">
        <w:rPr>
          <w:rFonts w:cstheme="minorHAnsi"/>
          <w:szCs w:val="24"/>
          <w:lang w:val="en-US"/>
        </w:rPr>
        <w:t>of the</w:t>
      </w:r>
      <w:r w:rsidR="00B62EEB" w:rsidRPr="006B5BF6">
        <w:rPr>
          <w:rFonts w:cstheme="minorHAnsi"/>
          <w:szCs w:val="24"/>
          <w:lang w:val="en-US"/>
        </w:rPr>
        <w:t xml:space="preserve"> </w:t>
      </w:r>
      <w:hyperlink r:id="rId11" w:history="1">
        <w:r w:rsidR="005504B9" w:rsidRPr="006B5BF6">
          <w:rPr>
            <w:rStyle w:val="Hyperlink"/>
            <w:rFonts w:cstheme="minorHAnsi"/>
            <w:i/>
            <w:iCs w:val="0"/>
            <w:szCs w:val="24"/>
            <w:lang w:val="en-US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 xml:space="preserve">Response and Recovery: </w:t>
        </w:r>
        <w:proofErr w:type="spellStart"/>
        <w:r w:rsidR="005504B9" w:rsidRPr="006B5BF6">
          <w:rPr>
            <w:rStyle w:val="Hyperlink"/>
            <w:rFonts w:cstheme="minorHAnsi"/>
            <w:i/>
            <w:iCs w:val="0"/>
            <w:szCs w:val="24"/>
            <w:lang w:val="en-US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Mobilising</w:t>
        </w:r>
        <w:proofErr w:type="spellEnd"/>
        <w:r w:rsidR="005504B9" w:rsidRPr="006B5BF6">
          <w:rPr>
            <w:rStyle w:val="Hyperlink"/>
            <w:rFonts w:cstheme="minorHAnsi"/>
            <w:i/>
            <w:iCs w:val="0"/>
            <w:szCs w:val="24"/>
            <w:lang w:val="en-US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 xml:space="preserve"> Financial Resources for development in the time of COVID-19</w:t>
        </w:r>
      </w:hyperlink>
      <w:r w:rsidR="005504B9" w:rsidRPr="006B5BF6">
        <w:rPr>
          <w:rFonts w:cstheme="minorHAnsi"/>
          <w:color w:val="262626" w:themeColor="text1" w:themeTint="D9"/>
          <w:szCs w:val="24"/>
          <w:lang w:val="en-US"/>
        </w:rPr>
        <w:t xml:space="preserve"> </w:t>
      </w:r>
      <w:r w:rsidR="00625D7E" w:rsidRPr="006B5BF6">
        <w:rPr>
          <w:rFonts w:cstheme="minorHAnsi"/>
          <w:color w:val="262626" w:themeColor="text1" w:themeTint="D9"/>
          <w:szCs w:val="24"/>
          <w:lang w:val="en-US"/>
        </w:rPr>
        <w:t>project</w:t>
      </w:r>
      <w:r w:rsidR="00B62EEB" w:rsidRPr="006B5BF6">
        <w:rPr>
          <w:rFonts w:cstheme="minorHAnsi"/>
          <w:color w:val="262626" w:themeColor="text1" w:themeTint="D9"/>
          <w:szCs w:val="24"/>
          <w:lang w:val="en-US"/>
        </w:rPr>
        <w:t>.</w:t>
      </w:r>
      <w:r w:rsidR="00DB5F78" w:rsidRPr="006B5BF6">
        <w:rPr>
          <w:rFonts w:cstheme="minorHAnsi"/>
          <w:lang w:val="en-ZA"/>
        </w:rPr>
        <w:t xml:space="preserve"> </w:t>
      </w:r>
      <w:r w:rsidR="00BC0FF8" w:rsidRPr="006B5BF6">
        <w:rPr>
          <w:rFonts w:cstheme="minorHAnsi"/>
          <w:lang w:val="en-ZA"/>
        </w:rPr>
        <w:t xml:space="preserve">The </w:t>
      </w:r>
      <w:r w:rsidR="00BC0FF8" w:rsidRPr="006B5BF6">
        <w:rPr>
          <w:rFonts w:cstheme="minorHAnsi"/>
          <w:szCs w:val="24"/>
          <w:lang w:val="en-US"/>
        </w:rPr>
        <w:t>webinar provides an opportunity to showcase the GFSN tracker</w:t>
      </w:r>
      <w:r w:rsidR="00D667BF" w:rsidRPr="006B5BF6">
        <w:rPr>
          <w:rFonts w:cstheme="minorHAnsi"/>
          <w:szCs w:val="24"/>
          <w:lang w:val="en-US"/>
        </w:rPr>
        <w:t xml:space="preserve"> with emphasis </w:t>
      </w:r>
      <w:r w:rsidR="00BE1876" w:rsidRPr="006B5BF6">
        <w:rPr>
          <w:rFonts w:cstheme="minorHAnsi"/>
          <w:szCs w:val="24"/>
          <w:lang w:val="en-US"/>
        </w:rPr>
        <w:t>o</w:t>
      </w:r>
      <w:r w:rsidR="00D667BF" w:rsidRPr="006B5BF6">
        <w:rPr>
          <w:rFonts w:cstheme="minorHAnsi"/>
          <w:szCs w:val="24"/>
          <w:lang w:val="en-US"/>
        </w:rPr>
        <w:t>n</w:t>
      </w:r>
      <w:r w:rsidR="00AF6FEA" w:rsidRPr="006B5BF6">
        <w:rPr>
          <w:rFonts w:cstheme="minorHAnsi"/>
          <w:szCs w:val="24"/>
          <w:lang w:val="en-US"/>
        </w:rPr>
        <w:t xml:space="preserve"> </w:t>
      </w:r>
      <w:r w:rsidR="00D85C22" w:rsidRPr="006B5BF6">
        <w:rPr>
          <w:rFonts w:cstheme="minorHAnsi"/>
          <w:szCs w:val="24"/>
          <w:lang w:val="en-US"/>
        </w:rPr>
        <w:t xml:space="preserve">the relative importance of </w:t>
      </w:r>
      <w:r w:rsidR="005A4C3E" w:rsidRPr="006B5BF6">
        <w:rPr>
          <w:rFonts w:cstheme="minorHAnsi"/>
          <w:szCs w:val="24"/>
          <w:lang w:val="en-US"/>
        </w:rPr>
        <w:t xml:space="preserve">the </w:t>
      </w:r>
      <w:r w:rsidR="00D85C22" w:rsidRPr="006B5BF6">
        <w:rPr>
          <w:rFonts w:cstheme="minorHAnsi"/>
          <w:szCs w:val="24"/>
          <w:lang w:val="en-US"/>
        </w:rPr>
        <w:t xml:space="preserve">different liquidity options and </w:t>
      </w:r>
      <w:r w:rsidR="0092790D" w:rsidRPr="006B5BF6">
        <w:rPr>
          <w:rFonts w:cstheme="minorHAnsi"/>
          <w:szCs w:val="24"/>
          <w:lang w:val="en-US"/>
        </w:rPr>
        <w:t>the</w:t>
      </w:r>
      <w:r w:rsidR="00AF6FEA" w:rsidRPr="006B5BF6">
        <w:rPr>
          <w:rFonts w:cstheme="minorHAnsi"/>
          <w:szCs w:val="24"/>
          <w:lang w:val="en-US"/>
        </w:rPr>
        <w:t xml:space="preserve"> income-group profile</w:t>
      </w:r>
      <w:r w:rsidR="0092790D" w:rsidRPr="006B5BF6">
        <w:rPr>
          <w:rFonts w:cstheme="minorHAnsi"/>
          <w:szCs w:val="24"/>
          <w:lang w:val="en-US"/>
        </w:rPr>
        <w:t xml:space="preserve"> during the C</w:t>
      </w:r>
      <w:r w:rsidR="00166C3B" w:rsidRPr="006B5BF6">
        <w:rPr>
          <w:rFonts w:cstheme="minorHAnsi"/>
          <w:szCs w:val="24"/>
          <w:lang w:val="en-US"/>
        </w:rPr>
        <w:t>OVID-19 pandemic</w:t>
      </w:r>
      <w:r w:rsidR="00BE21F5" w:rsidRPr="006B5BF6">
        <w:rPr>
          <w:rFonts w:cstheme="minorHAnsi"/>
          <w:szCs w:val="24"/>
          <w:lang w:val="en-US"/>
        </w:rPr>
        <w:t xml:space="preserve">. </w:t>
      </w:r>
      <w:r w:rsidR="00D94FA0" w:rsidRPr="006B5BF6">
        <w:rPr>
          <w:rFonts w:cstheme="minorHAnsi"/>
          <w:szCs w:val="24"/>
          <w:lang w:val="en-US"/>
        </w:rPr>
        <w:t xml:space="preserve">The workshop </w:t>
      </w:r>
      <w:r w:rsidR="00BC0FF8" w:rsidRPr="006B5BF6">
        <w:rPr>
          <w:rFonts w:cstheme="minorHAnsi"/>
          <w:szCs w:val="24"/>
          <w:lang w:val="en-US"/>
        </w:rPr>
        <w:t>brings</w:t>
      </w:r>
      <w:r w:rsidR="00D94FA0" w:rsidRPr="006B5BF6">
        <w:rPr>
          <w:rFonts w:cstheme="minorHAnsi"/>
          <w:szCs w:val="24"/>
          <w:lang w:val="en-US"/>
        </w:rPr>
        <w:t xml:space="preserve"> together</w:t>
      </w:r>
      <w:r w:rsidR="00BC0FF8" w:rsidRPr="006B5BF6">
        <w:rPr>
          <w:rFonts w:cstheme="minorHAnsi"/>
          <w:szCs w:val="24"/>
          <w:lang w:val="en-US"/>
        </w:rPr>
        <w:t xml:space="preserve"> </w:t>
      </w:r>
      <w:r w:rsidR="00D94FA0" w:rsidRPr="006B5BF6">
        <w:rPr>
          <w:rFonts w:cstheme="minorHAnsi"/>
          <w:szCs w:val="24"/>
          <w:lang w:val="en-US"/>
        </w:rPr>
        <w:t xml:space="preserve">experts on the </w:t>
      </w:r>
      <w:r w:rsidR="00276AD3" w:rsidRPr="006B5BF6">
        <w:rPr>
          <w:rFonts w:cstheme="minorHAnsi"/>
          <w:szCs w:val="24"/>
          <w:lang w:val="en-US"/>
        </w:rPr>
        <w:t>GFSN</w:t>
      </w:r>
      <w:r w:rsidR="00D94FA0" w:rsidRPr="006B5BF6">
        <w:rPr>
          <w:rFonts w:cstheme="minorHAnsi"/>
          <w:szCs w:val="24"/>
          <w:lang w:val="en-US"/>
        </w:rPr>
        <w:t xml:space="preserve">, </w:t>
      </w:r>
      <w:r w:rsidR="00FA33C1" w:rsidRPr="006B5BF6">
        <w:rPr>
          <w:rFonts w:cstheme="minorHAnsi"/>
          <w:szCs w:val="24"/>
          <w:lang w:val="en-US"/>
        </w:rPr>
        <w:t>r</w:t>
      </w:r>
      <w:r w:rsidR="00990F76" w:rsidRPr="006B5BF6">
        <w:rPr>
          <w:rFonts w:cstheme="minorHAnsi"/>
          <w:szCs w:val="24"/>
          <w:lang w:val="en-US"/>
        </w:rPr>
        <w:t xml:space="preserve">epresentatives of member countries, </w:t>
      </w:r>
      <w:proofErr w:type="gramStart"/>
      <w:r w:rsidR="00990F76" w:rsidRPr="006B5BF6">
        <w:rPr>
          <w:rFonts w:cstheme="minorHAnsi"/>
          <w:szCs w:val="24"/>
          <w:lang w:val="en-US"/>
        </w:rPr>
        <w:t>policymakers</w:t>
      </w:r>
      <w:proofErr w:type="gramEnd"/>
      <w:r w:rsidR="00990F76" w:rsidRPr="006B5BF6">
        <w:rPr>
          <w:rFonts w:cstheme="minorHAnsi"/>
          <w:szCs w:val="24"/>
          <w:lang w:val="en-US"/>
        </w:rPr>
        <w:t xml:space="preserve"> and central bankers from beneficiary countries</w:t>
      </w:r>
    </w:p>
    <w:p w14:paraId="634F2AFC" w14:textId="77777777" w:rsidR="00990F76" w:rsidRPr="006B5BF6" w:rsidRDefault="00990F76" w:rsidP="00BC0FF8">
      <w:pPr>
        <w:spacing w:after="0" w:line="276" w:lineRule="auto"/>
        <w:ind w:left="0"/>
        <w:rPr>
          <w:rFonts w:cstheme="minorHAnsi"/>
          <w:szCs w:val="24"/>
          <w:lang w:val="en-US"/>
        </w:rPr>
      </w:pPr>
    </w:p>
    <w:p w14:paraId="003B0F4D" w14:textId="77777777" w:rsidR="004546F9" w:rsidRPr="006B5BF6" w:rsidRDefault="004546F9" w:rsidP="004546F9">
      <w:pPr>
        <w:spacing w:line="276" w:lineRule="auto"/>
        <w:ind w:left="0"/>
        <w:rPr>
          <w:rFonts w:cstheme="minorHAnsi"/>
          <w:szCs w:val="24"/>
        </w:rPr>
      </w:pPr>
      <w:r w:rsidRPr="006B5BF6">
        <w:rPr>
          <w:rFonts w:cstheme="minorHAnsi"/>
          <w:szCs w:val="24"/>
        </w:rPr>
        <w:t>The key objectives and expected outcomes of the event are the following:</w:t>
      </w:r>
    </w:p>
    <w:p w14:paraId="10E90D56" w14:textId="4A4CF6DB" w:rsidR="00F10C7B" w:rsidRPr="006B5BF6" w:rsidRDefault="004546F9" w:rsidP="00F10C7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B5BF6">
        <w:rPr>
          <w:rFonts w:cstheme="minorHAnsi"/>
        </w:rPr>
        <w:t>To create an open dialogue in which member States</w:t>
      </w:r>
      <w:r w:rsidR="00F10C7B" w:rsidRPr="006B5BF6">
        <w:rPr>
          <w:rFonts w:cstheme="minorHAnsi"/>
        </w:rPr>
        <w:t xml:space="preserve"> can gain awareness about the structural </w:t>
      </w:r>
      <w:r w:rsidR="00F10C7B" w:rsidRPr="006B5BF6">
        <w:rPr>
          <w:rFonts w:cstheme="minorHAnsi"/>
          <w:lang w:val="en-US"/>
        </w:rPr>
        <w:t>inequalities in the provision of crisis finance through the GFSN</w:t>
      </w:r>
      <w:r w:rsidR="00F10C7B" w:rsidRPr="006B5BF6">
        <w:rPr>
          <w:rFonts w:cstheme="minorHAnsi"/>
        </w:rPr>
        <w:t xml:space="preserve"> </w:t>
      </w:r>
    </w:p>
    <w:p w14:paraId="47BA875E" w14:textId="097F5F69" w:rsidR="00FA33C1" w:rsidRPr="006B5BF6" w:rsidRDefault="00F10C7B" w:rsidP="00FA33C1">
      <w:pPr>
        <w:pStyle w:val="ListParagraph"/>
        <w:numPr>
          <w:ilvl w:val="0"/>
          <w:numId w:val="1"/>
        </w:numPr>
        <w:spacing w:after="100" w:line="247" w:lineRule="auto"/>
        <w:rPr>
          <w:rFonts w:cstheme="minorHAnsi"/>
        </w:rPr>
      </w:pPr>
      <w:r w:rsidRPr="006B5BF6">
        <w:rPr>
          <w:rFonts w:cstheme="minorHAnsi"/>
        </w:rPr>
        <w:t xml:space="preserve">To provide a </w:t>
      </w:r>
      <w:r w:rsidR="004546F9" w:rsidRPr="006B5BF6">
        <w:rPr>
          <w:rFonts w:cstheme="minorHAnsi"/>
        </w:rPr>
        <w:t>better understanding of the</w:t>
      </w:r>
      <w:r w:rsidR="009D4409" w:rsidRPr="006B5BF6">
        <w:rPr>
          <w:rFonts w:cstheme="minorHAnsi"/>
        </w:rPr>
        <w:t xml:space="preserve"> global liquidity options</w:t>
      </w:r>
      <w:r w:rsidRPr="006B5BF6">
        <w:rPr>
          <w:rFonts w:cstheme="minorHAnsi"/>
        </w:rPr>
        <w:t xml:space="preserve"> to developing countries</w:t>
      </w:r>
      <w:r w:rsidR="009D4409" w:rsidRPr="006B5BF6">
        <w:rPr>
          <w:rFonts w:cstheme="minorHAnsi"/>
        </w:rPr>
        <w:t>,</w:t>
      </w:r>
      <w:r w:rsidRPr="006B5BF6">
        <w:rPr>
          <w:rFonts w:cstheme="minorHAnsi"/>
        </w:rPr>
        <w:t xml:space="preserve"> including</w:t>
      </w:r>
      <w:r w:rsidR="009D4409" w:rsidRPr="006B5BF6">
        <w:rPr>
          <w:rFonts w:cstheme="minorHAnsi"/>
        </w:rPr>
        <w:t xml:space="preserve"> </w:t>
      </w:r>
      <w:r w:rsidR="00041A47" w:rsidRPr="006B5BF6">
        <w:rPr>
          <w:rFonts w:cstheme="minorHAnsi"/>
        </w:rPr>
        <w:t xml:space="preserve">their </w:t>
      </w:r>
      <w:r w:rsidR="009D4409" w:rsidRPr="006B5BF6">
        <w:rPr>
          <w:rFonts w:cstheme="minorHAnsi"/>
        </w:rPr>
        <w:t>conditionalit</w:t>
      </w:r>
      <w:r w:rsidR="00041A47" w:rsidRPr="006B5BF6">
        <w:rPr>
          <w:rFonts w:cstheme="minorHAnsi"/>
        </w:rPr>
        <w:t>ies</w:t>
      </w:r>
      <w:r w:rsidRPr="006B5BF6">
        <w:rPr>
          <w:rFonts w:cstheme="minorHAnsi"/>
        </w:rPr>
        <w:t xml:space="preserve"> and accessibility</w:t>
      </w:r>
      <w:r w:rsidRPr="006B5BF6">
        <w:rPr>
          <w:rFonts w:cstheme="minorHAnsi"/>
          <w:lang w:val="en-US"/>
        </w:rPr>
        <w:t xml:space="preserve"> to different countries and regions</w:t>
      </w:r>
    </w:p>
    <w:p w14:paraId="237F0790" w14:textId="063D0750" w:rsidR="00C12BBB" w:rsidRPr="006B5BF6" w:rsidRDefault="004546F9" w:rsidP="00FA33C1">
      <w:pPr>
        <w:pStyle w:val="ListParagraph"/>
        <w:numPr>
          <w:ilvl w:val="0"/>
          <w:numId w:val="1"/>
        </w:numPr>
        <w:spacing w:after="100" w:line="247" w:lineRule="auto"/>
        <w:rPr>
          <w:rFonts w:cstheme="minorHAnsi"/>
          <w:b/>
          <w:bCs/>
        </w:rPr>
      </w:pPr>
      <w:r w:rsidRPr="006B5BF6">
        <w:rPr>
          <w:rFonts w:cstheme="minorHAnsi"/>
        </w:rPr>
        <w:t>To explore ways</w:t>
      </w:r>
      <w:r w:rsidR="00041A47" w:rsidRPr="006B5BF6">
        <w:rPr>
          <w:rFonts w:cstheme="minorHAnsi"/>
        </w:rPr>
        <w:t xml:space="preserve"> to leverage t</w:t>
      </w:r>
      <w:r w:rsidR="00041A47" w:rsidRPr="006B5BF6">
        <w:rPr>
          <w:rFonts w:cstheme="minorHAnsi"/>
          <w:lang w:val="en-US"/>
        </w:rPr>
        <w:t>he comparative strengths of each GFSN element through coordination</w:t>
      </w:r>
      <w:r w:rsidRPr="006B5BF6">
        <w:rPr>
          <w:rFonts w:cstheme="minorHAnsi"/>
        </w:rPr>
        <w:t xml:space="preserve"> </w:t>
      </w:r>
      <w:r w:rsidR="00041A47" w:rsidRPr="006B5BF6">
        <w:rPr>
          <w:rFonts w:cstheme="minorHAnsi"/>
        </w:rPr>
        <w:t xml:space="preserve">to safeguard better </w:t>
      </w:r>
      <w:r w:rsidR="003049CE" w:rsidRPr="006B5BF6">
        <w:rPr>
          <w:rFonts w:cstheme="minorHAnsi"/>
        </w:rPr>
        <w:t xml:space="preserve">access of LICs and MICs to the </w:t>
      </w:r>
      <w:r w:rsidR="00AC71D4" w:rsidRPr="006B5BF6">
        <w:rPr>
          <w:rFonts w:cstheme="minorHAnsi"/>
        </w:rPr>
        <w:t>GFSN</w:t>
      </w:r>
      <w:r w:rsidR="00041A47" w:rsidRPr="006B5BF6">
        <w:rPr>
          <w:rFonts w:cstheme="minorHAnsi"/>
        </w:rPr>
        <w:t>.</w:t>
      </w:r>
    </w:p>
    <w:p w14:paraId="7414E03E" w14:textId="77777777" w:rsidR="00FA33C1" w:rsidRPr="006B5BF6" w:rsidRDefault="00FA33C1" w:rsidP="00041A47">
      <w:pPr>
        <w:spacing w:after="100" w:line="247" w:lineRule="auto"/>
        <w:jc w:val="center"/>
        <w:rPr>
          <w:rFonts w:cstheme="minorHAnsi"/>
          <w:b/>
          <w:bCs/>
        </w:rPr>
      </w:pPr>
    </w:p>
    <w:p w14:paraId="6295139E" w14:textId="05A7091A" w:rsidR="00342505" w:rsidRPr="006B5BF6" w:rsidRDefault="00342505" w:rsidP="00041A47">
      <w:pPr>
        <w:spacing w:after="100" w:line="247" w:lineRule="auto"/>
        <w:jc w:val="center"/>
        <w:rPr>
          <w:rFonts w:cstheme="minorHAnsi"/>
          <w:b/>
          <w:bCs/>
        </w:rPr>
      </w:pPr>
      <w:r w:rsidRPr="006B5BF6">
        <w:rPr>
          <w:rFonts w:cstheme="minorHAnsi"/>
          <w:b/>
          <w:bCs/>
        </w:rPr>
        <w:t>Programme</w:t>
      </w:r>
    </w:p>
    <w:p w14:paraId="0C1E8B63" w14:textId="19DEAD79" w:rsidR="00342505" w:rsidRPr="006B5BF6" w:rsidRDefault="00342505" w:rsidP="00342505">
      <w:pPr>
        <w:spacing w:after="100" w:line="247" w:lineRule="auto"/>
        <w:jc w:val="center"/>
        <w:rPr>
          <w:rFonts w:cstheme="minorHAnsi"/>
          <w:b/>
          <w:bCs/>
        </w:rPr>
      </w:pPr>
      <w:r w:rsidRPr="006B5BF6">
        <w:rPr>
          <w:rFonts w:cstheme="minorHAnsi"/>
          <w:b/>
          <w:bCs/>
        </w:rPr>
        <w:t>14:00–15:</w:t>
      </w:r>
      <w:r w:rsidR="00BE2712" w:rsidRPr="006B5BF6">
        <w:rPr>
          <w:rFonts w:cstheme="minorHAnsi"/>
          <w:b/>
          <w:bCs/>
        </w:rPr>
        <w:t>30</w:t>
      </w:r>
      <w:r w:rsidRPr="006B5BF6">
        <w:rPr>
          <w:rFonts w:cstheme="minorHAnsi"/>
          <w:b/>
          <w:bCs/>
        </w:rPr>
        <w:t xml:space="preserve"> (Central European Time)</w:t>
      </w:r>
    </w:p>
    <w:p w14:paraId="0AD61987" w14:textId="1DF78167" w:rsidR="00342505" w:rsidRPr="006B5BF6" w:rsidRDefault="00121065" w:rsidP="00342505">
      <w:pPr>
        <w:spacing w:line="247" w:lineRule="auto"/>
        <w:jc w:val="center"/>
        <w:rPr>
          <w:rFonts w:cstheme="minorHAnsi"/>
        </w:rPr>
      </w:pPr>
      <w:r w:rsidRPr="006B5BF6">
        <w:rPr>
          <w:rFonts w:cstheme="minorHAnsi"/>
        </w:rPr>
        <w:t>May 4, 2022</w:t>
      </w:r>
    </w:p>
    <w:p w14:paraId="09B3214E" w14:textId="689D1766" w:rsidR="004B29FC" w:rsidRPr="006B5BF6" w:rsidRDefault="00310EE0" w:rsidP="0029061C">
      <w:pPr>
        <w:spacing w:line="247" w:lineRule="auto"/>
        <w:ind w:left="0"/>
        <w:rPr>
          <w:rFonts w:cstheme="minorHAnsi"/>
        </w:rPr>
      </w:pPr>
      <w:r w:rsidRPr="006B5BF6">
        <w:rPr>
          <w:rFonts w:cstheme="minorHAnsi"/>
          <w:b/>
          <w:bCs/>
        </w:rPr>
        <w:t>14:00-</w:t>
      </w:r>
      <w:r w:rsidR="00B53E61" w:rsidRPr="006B5BF6">
        <w:rPr>
          <w:rFonts w:cstheme="minorHAnsi"/>
          <w:b/>
          <w:bCs/>
        </w:rPr>
        <w:t xml:space="preserve">14:05 </w:t>
      </w:r>
      <w:r w:rsidR="00342505" w:rsidRPr="006B5BF6">
        <w:rPr>
          <w:rFonts w:cstheme="minorHAnsi"/>
          <w:b/>
          <w:bCs/>
        </w:rPr>
        <w:t>Moderator:</w:t>
      </w:r>
      <w:r w:rsidR="00342505" w:rsidRPr="006B5BF6">
        <w:rPr>
          <w:rFonts w:cstheme="minorHAnsi"/>
        </w:rPr>
        <w:t xml:space="preserve"> </w:t>
      </w:r>
      <w:r w:rsidR="00E454A7" w:rsidRPr="006B5BF6">
        <w:rPr>
          <w:rFonts w:cstheme="minorHAnsi"/>
        </w:rPr>
        <w:t>Penelope Hawkins (Senior Economic Affairs Officer, Debt and Development Finance Branch/UNCTAD)</w:t>
      </w:r>
    </w:p>
    <w:p w14:paraId="21435D53" w14:textId="6135A2F9" w:rsidR="00D052E8" w:rsidRPr="006B5BF6" w:rsidRDefault="00B53E61" w:rsidP="00B53E61">
      <w:pPr>
        <w:spacing w:after="200" w:line="247" w:lineRule="auto"/>
        <w:ind w:left="0"/>
        <w:rPr>
          <w:rFonts w:cstheme="minorHAnsi"/>
        </w:rPr>
      </w:pPr>
      <w:r w:rsidRPr="006B5BF6">
        <w:rPr>
          <w:rFonts w:cstheme="minorHAnsi"/>
          <w:b/>
          <w:bCs/>
        </w:rPr>
        <w:t>14:05-14:</w:t>
      </w:r>
      <w:r w:rsidR="00E454A7" w:rsidRPr="006B5BF6">
        <w:rPr>
          <w:rFonts w:cstheme="minorHAnsi"/>
          <w:b/>
          <w:bCs/>
        </w:rPr>
        <w:t>15</w:t>
      </w:r>
      <w:r w:rsidR="0085479A">
        <w:rPr>
          <w:rFonts w:cstheme="minorHAnsi"/>
          <w:b/>
          <w:bCs/>
        </w:rPr>
        <w:t>:</w:t>
      </w:r>
      <w:r w:rsidRPr="006B5BF6">
        <w:rPr>
          <w:rFonts w:cstheme="minorHAnsi"/>
          <w:b/>
          <w:bCs/>
        </w:rPr>
        <w:t xml:space="preserve"> </w:t>
      </w:r>
      <w:r w:rsidR="00702F6F" w:rsidRPr="006B5BF6">
        <w:rPr>
          <w:rFonts w:cstheme="minorHAnsi"/>
          <w:b/>
          <w:bCs/>
        </w:rPr>
        <w:t xml:space="preserve">Opening </w:t>
      </w:r>
      <w:r w:rsidR="00694E65" w:rsidRPr="006B5BF6">
        <w:rPr>
          <w:rFonts w:cstheme="minorHAnsi"/>
          <w:b/>
          <w:bCs/>
        </w:rPr>
        <w:t>remarks</w:t>
      </w:r>
      <w:r w:rsidR="00694E65" w:rsidRPr="006B5BF6">
        <w:rPr>
          <w:rFonts w:cstheme="minorHAnsi"/>
        </w:rPr>
        <w:t xml:space="preserve">: Richard </w:t>
      </w:r>
      <w:proofErr w:type="spellStart"/>
      <w:r w:rsidR="00694E65" w:rsidRPr="006B5BF6">
        <w:rPr>
          <w:rFonts w:cstheme="minorHAnsi"/>
        </w:rPr>
        <w:t>Kozul</w:t>
      </w:r>
      <w:proofErr w:type="spellEnd"/>
      <w:r w:rsidR="00694E65" w:rsidRPr="006B5BF6">
        <w:rPr>
          <w:rFonts w:cstheme="minorHAnsi"/>
        </w:rPr>
        <w:t>-Wright (Director of the DGD</w:t>
      </w:r>
      <w:r w:rsidR="00685380" w:rsidRPr="006B5BF6">
        <w:rPr>
          <w:rFonts w:cstheme="minorHAnsi"/>
        </w:rPr>
        <w:t>S/</w:t>
      </w:r>
      <w:r w:rsidR="00694E65" w:rsidRPr="006B5BF6">
        <w:rPr>
          <w:rFonts w:cstheme="minorHAnsi"/>
        </w:rPr>
        <w:t>UNCTAD) and Kevin Gallagher (G</w:t>
      </w:r>
      <w:r w:rsidR="00487675" w:rsidRPr="006B5BF6">
        <w:rPr>
          <w:rFonts w:cstheme="minorHAnsi"/>
        </w:rPr>
        <w:t xml:space="preserve">DP </w:t>
      </w:r>
      <w:proofErr w:type="spellStart"/>
      <w:r w:rsidR="00487675" w:rsidRPr="006B5BF6">
        <w:rPr>
          <w:rFonts w:cstheme="minorHAnsi"/>
        </w:rPr>
        <w:t>Center</w:t>
      </w:r>
      <w:proofErr w:type="spellEnd"/>
      <w:r w:rsidR="00487675" w:rsidRPr="006B5BF6">
        <w:rPr>
          <w:rFonts w:cstheme="minorHAnsi"/>
        </w:rPr>
        <w:t>/Boston University)</w:t>
      </w:r>
    </w:p>
    <w:p w14:paraId="7EEB1C84" w14:textId="62E6EFFF" w:rsidR="009B5FE7" w:rsidRDefault="00342505" w:rsidP="009B5FE7">
      <w:pPr>
        <w:ind w:left="0"/>
        <w:rPr>
          <w:rFonts w:eastAsiaTheme="minorHAnsi"/>
          <w:iCs w:val="0"/>
          <w:sz w:val="22"/>
          <w:szCs w:val="22"/>
          <w:lang w:val="en-US" w:eastAsia="en-US"/>
        </w:rPr>
      </w:pPr>
      <w:r w:rsidRPr="006B5BF6">
        <w:rPr>
          <w:rFonts w:cstheme="minorHAnsi"/>
          <w:b/>
          <w:bCs/>
          <w:lang w:val="en-US"/>
        </w:rPr>
        <w:t>14:</w:t>
      </w:r>
      <w:r w:rsidR="00E454A7" w:rsidRPr="006B5BF6">
        <w:rPr>
          <w:rFonts w:cstheme="minorHAnsi"/>
          <w:b/>
          <w:bCs/>
          <w:lang w:val="en-US"/>
        </w:rPr>
        <w:t>15</w:t>
      </w:r>
      <w:r w:rsidRPr="006B5BF6">
        <w:rPr>
          <w:rFonts w:cstheme="minorHAnsi"/>
          <w:b/>
          <w:bCs/>
          <w:lang w:val="en-US"/>
        </w:rPr>
        <w:t>–</w:t>
      </w:r>
      <w:r w:rsidR="00DB53AE" w:rsidRPr="006B5BF6">
        <w:rPr>
          <w:rFonts w:cstheme="minorHAnsi"/>
          <w:b/>
          <w:bCs/>
          <w:lang w:val="en-US"/>
        </w:rPr>
        <w:t>1</w:t>
      </w:r>
      <w:r w:rsidR="007942CF" w:rsidRPr="006B5BF6">
        <w:rPr>
          <w:rFonts w:cstheme="minorHAnsi"/>
          <w:b/>
          <w:bCs/>
          <w:lang w:val="en-US"/>
        </w:rPr>
        <w:t>4</w:t>
      </w:r>
      <w:r w:rsidR="00DB53AE" w:rsidRPr="006B5BF6">
        <w:rPr>
          <w:rFonts w:cstheme="minorHAnsi"/>
          <w:b/>
          <w:bCs/>
          <w:lang w:val="en-US"/>
        </w:rPr>
        <w:t>:</w:t>
      </w:r>
      <w:r w:rsidR="00E454A7" w:rsidRPr="006B5BF6">
        <w:rPr>
          <w:rFonts w:cstheme="minorHAnsi"/>
          <w:b/>
          <w:bCs/>
          <w:lang w:val="en-US"/>
        </w:rPr>
        <w:t>35</w:t>
      </w:r>
      <w:r w:rsidR="0009665E" w:rsidRPr="006B5BF6">
        <w:rPr>
          <w:rFonts w:cstheme="minorHAnsi"/>
          <w:b/>
          <w:bCs/>
          <w:lang w:val="en-US"/>
        </w:rPr>
        <w:t xml:space="preserve">: </w:t>
      </w:r>
      <w:r w:rsidRPr="006B5BF6">
        <w:rPr>
          <w:rFonts w:cstheme="minorHAnsi"/>
          <w:b/>
          <w:bCs/>
          <w:lang w:val="en-US"/>
        </w:rPr>
        <w:t>P</w:t>
      </w:r>
      <w:r w:rsidR="00310EE0" w:rsidRPr="006B5BF6">
        <w:rPr>
          <w:rFonts w:cstheme="minorHAnsi"/>
          <w:b/>
          <w:bCs/>
          <w:lang w:val="en-US"/>
        </w:rPr>
        <w:t>resentation</w:t>
      </w:r>
      <w:r w:rsidR="009B3D3A" w:rsidRPr="006B5BF6">
        <w:rPr>
          <w:rFonts w:cstheme="minorHAnsi"/>
          <w:b/>
          <w:bCs/>
          <w:lang w:val="en-US"/>
        </w:rPr>
        <w:t xml:space="preserve"> GFSN tracker</w:t>
      </w:r>
      <w:r w:rsidR="00E07FD2" w:rsidRPr="006B5BF6">
        <w:rPr>
          <w:rFonts w:cstheme="minorHAnsi"/>
          <w:b/>
          <w:bCs/>
          <w:lang w:val="en-US"/>
        </w:rPr>
        <w:t>:</w:t>
      </w:r>
      <w:r w:rsidR="00B53E61" w:rsidRPr="006B5BF6">
        <w:rPr>
          <w:rFonts w:cstheme="minorHAnsi"/>
          <w:b/>
          <w:bCs/>
          <w:lang w:val="en-US"/>
        </w:rPr>
        <w:t xml:space="preserve"> </w:t>
      </w:r>
      <w:r w:rsidR="00B53E61" w:rsidRPr="006B5BF6">
        <w:rPr>
          <w:rFonts w:cstheme="minorHAnsi"/>
          <w:bCs/>
          <w:lang w:val="en-US"/>
        </w:rPr>
        <w:t xml:space="preserve">Barbara Fritz, </w:t>
      </w:r>
      <w:r w:rsidR="009B3D3A" w:rsidRPr="006B5BF6">
        <w:rPr>
          <w:rFonts w:cstheme="minorHAnsi"/>
          <w:bCs/>
          <w:lang w:val="en-US"/>
        </w:rPr>
        <w:t>Institute for</w:t>
      </w:r>
      <w:r w:rsidR="009B3D3A" w:rsidRPr="006B5BF6">
        <w:rPr>
          <w:rFonts w:cstheme="minorHAnsi"/>
          <w:b/>
          <w:bCs/>
          <w:lang w:val="en-US"/>
        </w:rPr>
        <w:t xml:space="preserve"> </w:t>
      </w:r>
      <w:r w:rsidR="00B53E61" w:rsidRPr="006B5BF6">
        <w:rPr>
          <w:rFonts w:cstheme="minorHAnsi"/>
          <w:lang w:val="en-US"/>
        </w:rPr>
        <w:t xml:space="preserve">Latin American </w:t>
      </w:r>
      <w:r w:rsidR="009B3D3A" w:rsidRPr="006B5BF6">
        <w:rPr>
          <w:rFonts w:cstheme="minorHAnsi"/>
          <w:lang w:val="en-US"/>
        </w:rPr>
        <w:t>Studies</w:t>
      </w:r>
      <w:r w:rsidR="00B53E61" w:rsidRPr="006B5BF6">
        <w:rPr>
          <w:rFonts w:cstheme="minorHAnsi"/>
          <w:lang w:val="en-US"/>
        </w:rPr>
        <w:t xml:space="preserve">/ </w:t>
      </w:r>
      <w:bookmarkStart w:id="2" w:name="_Hlk101881335"/>
      <w:proofErr w:type="spellStart"/>
      <w:r w:rsidR="00B53E61" w:rsidRPr="006B5BF6">
        <w:rPr>
          <w:rFonts w:cstheme="minorHAnsi"/>
          <w:lang w:val="en-US"/>
        </w:rPr>
        <w:t>Freie</w:t>
      </w:r>
      <w:proofErr w:type="spellEnd"/>
      <w:r w:rsidR="00B53E61" w:rsidRPr="006B5BF6">
        <w:rPr>
          <w:rFonts w:cstheme="minorHAnsi"/>
          <w:lang w:val="en-US"/>
        </w:rPr>
        <w:t xml:space="preserve"> Universität</w:t>
      </w:r>
      <w:r w:rsidR="009B3D3A" w:rsidRPr="006B5BF6">
        <w:rPr>
          <w:rFonts w:cstheme="minorHAnsi"/>
          <w:lang w:val="en-US"/>
        </w:rPr>
        <w:t xml:space="preserve"> </w:t>
      </w:r>
      <w:bookmarkEnd w:id="2"/>
      <w:r w:rsidR="009B3D3A" w:rsidRPr="006B5BF6">
        <w:rPr>
          <w:rFonts w:cstheme="minorHAnsi"/>
          <w:lang w:val="en-US"/>
        </w:rPr>
        <w:t xml:space="preserve">and </w:t>
      </w:r>
      <w:proofErr w:type="spellStart"/>
      <w:r w:rsidR="00235972">
        <w:rPr>
          <w:rFonts w:cstheme="minorHAnsi"/>
          <w:lang w:val="en-US"/>
        </w:rPr>
        <w:t>Laurissa</w:t>
      </w:r>
      <w:proofErr w:type="spellEnd"/>
      <w:r w:rsidR="00235972">
        <w:rPr>
          <w:rFonts w:cstheme="minorHAnsi"/>
          <w:lang w:val="en-US"/>
        </w:rPr>
        <w:t xml:space="preserve"> </w:t>
      </w:r>
      <w:proofErr w:type="spellStart"/>
      <w:r w:rsidR="00235972" w:rsidRPr="00235972">
        <w:rPr>
          <w:rFonts w:cstheme="minorHAnsi"/>
          <w:lang w:val="en-US"/>
        </w:rPr>
        <w:t>Mühlich</w:t>
      </w:r>
      <w:proofErr w:type="spellEnd"/>
      <w:r w:rsidR="00235972">
        <w:rPr>
          <w:rFonts w:cstheme="minorHAnsi"/>
          <w:lang w:val="en-US"/>
        </w:rPr>
        <w:t xml:space="preserve">, </w:t>
      </w:r>
      <w:r w:rsidR="009B5FE7" w:rsidRPr="00D64BAB">
        <w:rPr>
          <w:szCs w:val="24"/>
          <w:lang w:val="en-US" w:eastAsia="en-US"/>
        </w:rPr>
        <w:t>Research associate</w:t>
      </w:r>
      <w:r w:rsidR="00D64BAB">
        <w:rPr>
          <w:szCs w:val="24"/>
          <w:lang w:val="en-US" w:eastAsia="en-US"/>
        </w:rPr>
        <w:t>,</w:t>
      </w:r>
      <w:r w:rsidR="009B5FE7" w:rsidRPr="00D64BAB">
        <w:rPr>
          <w:szCs w:val="24"/>
          <w:lang w:val="en-US" w:eastAsia="en-US"/>
        </w:rPr>
        <w:t xml:space="preserve"> Global Financial Safety Net tracker</w:t>
      </w:r>
      <w:r w:rsidR="009B5FE7">
        <w:rPr>
          <w:sz w:val="22"/>
          <w:szCs w:val="22"/>
          <w:lang w:val="en-US" w:eastAsia="en-US"/>
        </w:rPr>
        <w:t xml:space="preserve">. </w:t>
      </w:r>
    </w:p>
    <w:p w14:paraId="6FAEB9C6" w14:textId="7CC7C566" w:rsidR="00D052E8" w:rsidRPr="006B5BF6" w:rsidRDefault="00342505" w:rsidP="00E84F9E">
      <w:pPr>
        <w:spacing w:line="247" w:lineRule="auto"/>
        <w:ind w:left="0"/>
        <w:rPr>
          <w:rFonts w:cstheme="minorHAnsi"/>
          <w:b/>
          <w:bCs/>
          <w:lang w:val="pt-BR"/>
        </w:rPr>
      </w:pPr>
      <w:r w:rsidRPr="006B5BF6">
        <w:rPr>
          <w:rFonts w:cstheme="minorHAnsi"/>
          <w:b/>
          <w:bCs/>
          <w:lang w:val="pt-BR"/>
        </w:rPr>
        <w:t>1</w:t>
      </w:r>
      <w:r w:rsidR="008D2DF0" w:rsidRPr="006B5BF6">
        <w:rPr>
          <w:rFonts w:cstheme="minorHAnsi"/>
          <w:b/>
          <w:bCs/>
          <w:lang w:val="pt-BR"/>
        </w:rPr>
        <w:t>4</w:t>
      </w:r>
      <w:r w:rsidRPr="006B5BF6">
        <w:rPr>
          <w:rFonts w:cstheme="minorHAnsi"/>
          <w:b/>
          <w:bCs/>
          <w:lang w:val="pt-BR"/>
        </w:rPr>
        <w:t>:</w:t>
      </w:r>
      <w:r w:rsidR="00E454A7" w:rsidRPr="006B5BF6">
        <w:rPr>
          <w:rFonts w:cstheme="minorHAnsi"/>
          <w:b/>
          <w:bCs/>
          <w:lang w:val="pt-BR"/>
        </w:rPr>
        <w:t>35</w:t>
      </w:r>
      <w:r w:rsidRPr="006B5BF6">
        <w:rPr>
          <w:rFonts w:cstheme="minorHAnsi"/>
          <w:b/>
          <w:bCs/>
          <w:lang w:val="pt-BR"/>
        </w:rPr>
        <w:t>–</w:t>
      </w:r>
      <w:r w:rsidR="00E454A7" w:rsidRPr="006B5BF6">
        <w:rPr>
          <w:rFonts w:cstheme="minorHAnsi"/>
          <w:b/>
          <w:bCs/>
          <w:lang w:val="pt-BR"/>
        </w:rPr>
        <w:t>14</w:t>
      </w:r>
      <w:r w:rsidRPr="006B5BF6">
        <w:rPr>
          <w:rFonts w:cstheme="minorHAnsi"/>
          <w:b/>
          <w:bCs/>
          <w:lang w:val="pt-BR"/>
        </w:rPr>
        <w:t>:</w:t>
      </w:r>
      <w:r w:rsidR="00E454A7" w:rsidRPr="006B5BF6">
        <w:rPr>
          <w:rFonts w:cstheme="minorHAnsi"/>
          <w:b/>
          <w:bCs/>
          <w:lang w:val="pt-BR"/>
        </w:rPr>
        <w:t>50</w:t>
      </w:r>
      <w:r w:rsidR="0009665E" w:rsidRPr="006B5BF6">
        <w:rPr>
          <w:rFonts w:cstheme="minorHAnsi"/>
          <w:b/>
          <w:bCs/>
          <w:lang w:val="pt-BR"/>
        </w:rPr>
        <w:t xml:space="preserve">: </w:t>
      </w:r>
      <w:r w:rsidR="00D64BB1" w:rsidRPr="006B5BF6">
        <w:rPr>
          <w:rFonts w:cstheme="minorHAnsi"/>
          <w:b/>
          <w:bCs/>
          <w:lang w:val="pt-BR"/>
        </w:rPr>
        <w:t xml:space="preserve">Juan Pablo Paincera, Advisor, </w:t>
      </w:r>
      <w:r w:rsidR="004C73F7" w:rsidRPr="006B5BF6">
        <w:rPr>
          <w:rFonts w:cstheme="minorHAnsi"/>
          <w:b/>
          <w:bCs/>
          <w:lang w:val="pt-BR"/>
        </w:rPr>
        <w:t xml:space="preserve">Central </w:t>
      </w:r>
      <w:r w:rsidR="00D64BB1" w:rsidRPr="006B5BF6">
        <w:rPr>
          <w:rFonts w:cstheme="minorHAnsi"/>
          <w:b/>
          <w:bCs/>
          <w:lang w:val="pt-BR"/>
        </w:rPr>
        <w:t>B</w:t>
      </w:r>
      <w:r w:rsidR="004C73F7" w:rsidRPr="006B5BF6">
        <w:rPr>
          <w:rFonts w:cstheme="minorHAnsi"/>
          <w:b/>
          <w:bCs/>
          <w:lang w:val="pt-BR"/>
        </w:rPr>
        <w:t>ank</w:t>
      </w:r>
      <w:r w:rsidR="007C55B0" w:rsidRPr="006B5BF6">
        <w:rPr>
          <w:rFonts w:cstheme="minorHAnsi"/>
          <w:b/>
          <w:bCs/>
          <w:lang w:val="pt-BR"/>
        </w:rPr>
        <w:t xml:space="preserve"> of Brazil</w:t>
      </w:r>
    </w:p>
    <w:p w14:paraId="2D27F285" w14:textId="17332B17" w:rsidR="00CC4397" w:rsidRPr="006B5BF6" w:rsidRDefault="00E454A7" w:rsidP="00CC4397">
      <w:pPr>
        <w:spacing w:line="247" w:lineRule="auto"/>
        <w:ind w:left="0"/>
        <w:rPr>
          <w:rFonts w:cstheme="minorHAnsi"/>
          <w:b/>
          <w:bCs/>
          <w:lang w:val="en-US"/>
        </w:rPr>
      </w:pPr>
      <w:r w:rsidRPr="006B5BF6">
        <w:rPr>
          <w:rFonts w:cstheme="minorHAnsi"/>
          <w:b/>
          <w:bCs/>
          <w:lang w:val="en-US"/>
        </w:rPr>
        <w:t>14:50-15:05</w:t>
      </w:r>
      <w:r w:rsidR="009B3D3A" w:rsidRPr="006B5BF6">
        <w:rPr>
          <w:rFonts w:cstheme="minorHAnsi"/>
          <w:b/>
          <w:bCs/>
          <w:lang w:val="en-US"/>
        </w:rPr>
        <w:t>:</w:t>
      </w:r>
      <w:r w:rsidRPr="006B5BF6">
        <w:rPr>
          <w:rFonts w:cstheme="minorHAnsi"/>
          <w:b/>
          <w:bCs/>
          <w:lang w:val="en-US"/>
        </w:rPr>
        <w:t xml:space="preserve"> </w:t>
      </w:r>
      <w:r w:rsidR="00CC4397" w:rsidRPr="006B5BF6">
        <w:rPr>
          <w:rFonts w:cstheme="minorHAnsi"/>
          <w:b/>
          <w:bCs/>
          <w:lang w:val="en-US"/>
        </w:rPr>
        <w:t xml:space="preserve"> </w:t>
      </w:r>
      <w:r w:rsidR="006B6320" w:rsidRPr="006B5BF6">
        <w:rPr>
          <w:rFonts w:cstheme="minorHAnsi"/>
          <w:b/>
          <w:bCs/>
          <w:lang w:val="en-US"/>
        </w:rPr>
        <w:t>Candelaria Alvarez Moroni</w:t>
      </w:r>
      <w:r w:rsidR="00CC4397" w:rsidRPr="006B5BF6">
        <w:rPr>
          <w:rFonts w:cstheme="minorHAnsi"/>
          <w:b/>
          <w:bCs/>
          <w:lang w:val="en-US"/>
        </w:rPr>
        <w:t xml:space="preserve">, Undersecretary for International Coordination </w:t>
      </w:r>
    </w:p>
    <w:p w14:paraId="61FCA5F8" w14:textId="2242D430" w:rsidR="00E454A7" w:rsidRPr="006B5BF6" w:rsidRDefault="00CC4397" w:rsidP="00CC4397">
      <w:pPr>
        <w:spacing w:line="247" w:lineRule="auto"/>
        <w:ind w:left="0"/>
        <w:rPr>
          <w:rFonts w:cstheme="minorHAnsi"/>
          <w:b/>
          <w:bCs/>
        </w:rPr>
      </w:pPr>
      <w:r w:rsidRPr="006B5BF6">
        <w:rPr>
          <w:rFonts w:cstheme="minorHAnsi"/>
          <w:b/>
          <w:bCs/>
          <w:lang w:val="en-US"/>
        </w:rPr>
        <w:t>Ministry of Economy</w:t>
      </w:r>
      <w:r w:rsidR="006B5BF6" w:rsidRPr="006B5BF6">
        <w:rPr>
          <w:rFonts w:cstheme="minorHAnsi"/>
          <w:b/>
          <w:bCs/>
          <w:lang w:val="en-US"/>
        </w:rPr>
        <w:t>, Argentina</w:t>
      </w:r>
    </w:p>
    <w:p w14:paraId="7B422CE5" w14:textId="683D5381" w:rsidR="00342505" w:rsidRPr="006B5BF6" w:rsidRDefault="00D052E8" w:rsidP="00E84F9E">
      <w:pPr>
        <w:spacing w:line="247" w:lineRule="auto"/>
        <w:ind w:left="0"/>
        <w:rPr>
          <w:rFonts w:cstheme="minorHAnsi"/>
          <w:b/>
          <w:bCs/>
          <w:lang w:val="en-US"/>
        </w:rPr>
      </w:pPr>
      <w:r w:rsidRPr="006B5BF6">
        <w:rPr>
          <w:rFonts w:cstheme="minorHAnsi"/>
          <w:b/>
          <w:bCs/>
          <w:lang w:val="en-US"/>
        </w:rPr>
        <w:t>15:</w:t>
      </w:r>
      <w:r w:rsidR="00E454A7" w:rsidRPr="006B5BF6">
        <w:rPr>
          <w:rFonts w:cstheme="minorHAnsi"/>
          <w:b/>
          <w:bCs/>
          <w:lang w:val="en-US"/>
        </w:rPr>
        <w:t>05</w:t>
      </w:r>
      <w:r w:rsidRPr="006B5BF6">
        <w:rPr>
          <w:rFonts w:cstheme="minorHAnsi"/>
          <w:b/>
          <w:bCs/>
          <w:lang w:val="en-US"/>
        </w:rPr>
        <w:t>-15:</w:t>
      </w:r>
      <w:r w:rsidR="00E454A7" w:rsidRPr="006B5BF6">
        <w:rPr>
          <w:rFonts w:cstheme="minorHAnsi"/>
          <w:b/>
          <w:bCs/>
          <w:lang w:val="en-US"/>
        </w:rPr>
        <w:t>30</w:t>
      </w:r>
      <w:r w:rsidRPr="006B5BF6">
        <w:rPr>
          <w:rFonts w:cstheme="minorHAnsi"/>
          <w:b/>
          <w:bCs/>
          <w:lang w:val="en-US"/>
        </w:rPr>
        <w:t>: Q &amp; A</w:t>
      </w:r>
      <w:r w:rsidR="00342505" w:rsidRPr="006B5BF6">
        <w:rPr>
          <w:rFonts w:cstheme="minorHAnsi"/>
          <w:lang w:val="en-US"/>
        </w:rPr>
        <w:t xml:space="preserve"> (</w:t>
      </w:r>
      <w:r w:rsidR="00E454A7" w:rsidRPr="006B5BF6">
        <w:rPr>
          <w:rFonts w:cstheme="minorHAnsi"/>
          <w:lang w:val="en-US"/>
        </w:rPr>
        <w:t xml:space="preserve">25 </w:t>
      </w:r>
      <w:r w:rsidR="00342505" w:rsidRPr="006B5BF6">
        <w:rPr>
          <w:rFonts w:cstheme="minorHAnsi"/>
          <w:lang w:val="en-US"/>
        </w:rPr>
        <w:t>mins)</w:t>
      </w:r>
    </w:p>
    <w:p w14:paraId="5D3C9543" w14:textId="77777777" w:rsidR="00D052E8" w:rsidRPr="006B5BF6" w:rsidRDefault="00D052E8" w:rsidP="00E84F9E">
      <w:pPr>
        <w:spacing w:line="247" w:lineRule="auto"/>
        <w:ind w:left="0"/>
        <w:rPr>
          <w:rFonts w:cstheme="minorHAnsi"/>
          <w:lang w:val="en-US"/>
        </w:rPr>
      </w:pPr>
    </w:p>
    <w:p w14:paraId="75973BCC" w14:textId="77777777" w:rsidR="00D052E8" w:rsidRPr="006B5BF6" w:rsidRDefault="00D052E8" w:rsidP="00E84F9E">
      <w:pPr>
        <w:spacing w:line="247" w:lineRule="auto"/>
        <w:ind w:left="0"/>
        <w:rPr>
          <w:rFonts w:cstheme="minorHAnsi"/>
          <w:lang w:val="en-US"/>
        </w:rPr>
      </w:pPr>
    </w:p>
    <w:p w14:paraId="73D78F0F" w14:textId="23FB09E0" w:rsidR="00342505" w:rsidRPr="006B5BF6" w:rsidRDefault="00342505" w:rsidP="00E84F9E">
      <w:pPr>
        <w:spacing w:line="247" w:lineRule="auto"/>
        <w:ind w:left="0"/>
        <w:rPr>
          <w:rFonts w:cstheme="minorHAnsi"/>
        </w:rPr>
      </w:pPr>
      <w:r w:rsidRPr="006B5BF6">
        <w:rPr>
          <w:rFonts w:cstheme="minorHAnsi"/>
        </w:rPr>
        <w:t xml:space="preserve">The </w:t>
      </w:r>
      <w:r w:rsidR="00714CEA" w:rsidRPr="006B5BF6">
        <w:rPr>
          <w:rFonts w:cstheme="minorHAnsi"/>
        </w:rPr>
        <w:t>webinar</w:t>
      </w:r>
      <w:r w:rsidRPr="006B5BF6">
        <w:rPr>
          <w:rFonts w:cstheme="minorHAnsi"/>
        </w:rPr>
        <w:t xml:space="preserve"> will take place </w:t>
      </w:r>
      <w:r w:rsidR="00714CEA" w:rsidRPr="006B5BF6">
        <w:rPr>
          <w:rFonts w:cstheme="minorHAnsi"/>
        </w:rPr>
        <w:t>on</w:t>
      </w:r>
      <w:r w:rsidRPr="006B5BF6">
        <w:rPr>
          <w:rFonts w:cstheme="minorHAnsi"/>
        </w:rPr>
        <w:t xml:space="preserve"> </w:t>
      </w:r>
      <w:r w:rsidR="00B62EEB" w:rsidRPr="006B5BF6">
        <w:rPr>
          <w:rFonts w:cstheme="minorHAnsi"/>
        </w:rPr>
        <w:t>Z</w:t>
      </w:r>
      <w:r w:rsidRPr="006B5BF6">
        <w:rPr>
          <w:rFonts w:cstheme="minorHAnsi"/>
        </w:rPr>
        <w:t xml:space="preserve">oom. </w:t>
      </w:r>
      <w:r w:rsidR="00625D7E" w:rsidRPr="006B5BF6">
        <w:rPr>
          <w:rFonts w:cstheme="minorHAnsi"/>
        </w:rPr>
        <w:t>Please r</w:t>
      </w:r>
      <w:r w:rsidRPr="006B5BF6">
        <w:rPr>
          <w:rFonts w:cstheme="minorHAnsi"/>
        </w:rPr>
        <w:t>egist</w:t>
      </w:r>
      <w:r w:rsidR="00625D7E" w:rsidRPr="006B5BF6">
        <w:rPr>
          <w:rFonts w:cstheme="minorHAnsi"/>
        </w:rPr>
        <w:t>er</w:t>
      </w:r>
      <w:r w:rsidRPr="006B5BF6">
        <w:rPr>
          <w:rFonts w:cstheme="minorHAnsi"/>
        </w:rPr>
        <w:t xml:space="preserve"> </w:t>
      </w:r>
      <w:r w:rsidR="00E9538F" w:rsidRPr="006B5BF6">
        <w:rPr>
          <w:rFonts w:cstheme="minorHAnsi"/>
        </w:rPr>
        <w:t xml:space="preserve">at this </w:t>
      </w:r>
      <w:hyperlink r:id="rId12" w:history="1">
        <w:r w:rsidR="00E9538F" w:rsidRPr="000121BA">
          <w:rPr>
            <w:rStyle w:val="Hyperlink"/>
            <w:rFonts w:cstheme="minorHAnsi"/>
          </w:rPr>
          <w:t>link</w:t>
        </w:r>
      </w:hyperlink>
      <w:r w:rsidRPr="006B5BF6">
        <w:rPr>
          <w:rFonts w:cstheme="minorHAnsi"/>
        </w:rPr>
        <w:t xml:space="preserve">. </w:t>
      </w:r>
    </w:p>
    <w:sectPr w:rsidR="00342505" w:rsidRPr="006B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9F35" w14:textId="77777777" w:rsidR="002B5DBD" w:rsidRDefault="002B5DBD" w:rsidP="00316D93">
      <w:pPr>
        <w:spacing w:after="0"/>
      </w:pPr>
      <w:r>
        <w:separator/>
      </w:r>
    </w:p>
  </w:endnote>
  <w:endnote w:type="continuationSeparator" w:id="0">
    <w:p w14:paraId="7D0C7CF9" w14:textId="77777777" w:rsidR="002B5DBD" w:rsidRDefault="002B5DBD" w:rsidP="00316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85D3" w14:textId="77777777" w:rsidR="002B5DBD" w:rsidRDefault="002B5DBD" w:rsidP="00316D93">
      <w:pPr>
        <w:spacing w:after="0"/>
      </w:pPr>
      <w:r>
        <w:separator/>
      </w:r>
    </w:p>
  </w:footnote>
  <w:footnote w:type="continuationSeparator" w:id="0">
    <w:p w14:paraId="280AA2C7" w14:textId="77777777" w:rsidR="002B5DBD" w:rsidRDefault="002B5DBD" w:rsidP="00316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9D1"/>
    <w:multiLevelType w:val="hybridMultilevel"/>
    <w:tmpl w:val="CAF80C7E"/>
    <w:lvl w:ilvl="0" w:tplc="CC7076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3BE8"/>
    <w:multiLevelType w:val="hybridMultilevel"/>
    <w:tmpl w:val="DDBC12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2A9A"/>
    <w:multiLevelType w:val="hybridMultilevel"/>
    <w:tmpl w:val="21CA8C6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7CE5A6B"/>
    <w:multiLevelType w:val="hybridMultilevel"/>
    <w:tmpl w:val="BCE407AC"/>
    <w:lvl w:ilvl="0" w:tplc="A31A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02548">
    <w:abstractNumId w:val="1"/>
  </w:num>
  <w:num w:numId="2" w16cid:durableId="866142587">
    <w:abstractNumId w:val="3"/>
  </w:num>
  <w:num w:numId="3" w16cid:durableId="2021538754">
    <w:abstractNumId w:val="0"/>
  </w:num>
  <w:num w:numId="4" w16cid:durableId="211212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E"/>
    <w:rsid w:val="0000716D"/>
    <w:rsid w:val="000121BA"/>
    <w:rsid w:val="00037C5C"/>
    <w:rsid w:val="00041A47"/>
    <w:rsid w:val="000515FE"/>
    <w:rsid w:val="000607E7"/>
    <w:rsid w:val="000872E4"/>
    <w:rsid w:val="0009665E"/>
    <w:rsid w:val="000A4D2A"/>
    <w:rsid w:val="000D0273"/>
    <w:rsid w:val="000E2B4F"/>
    <w:rsid w:val="001135FB"/>
    <w:rsid w:val="00121065"/>
    <w:rsid w:val="00131850"/>
    <w:rsid w:val="001650FD"/>
    <w:rsid w:val="00166C3B"/>
    <w:rsid w:val="00170C76"/>
    <w:rsid w:val="001841C2"/>
    <w:rsid w:val="001A3389"/>
    <w:rsid w:val="001C055D"/>
    <w:rsid w:val="001F3AE1"/>
    <w:rsid w:val="00223BD1"/>
    <w:rsid w:val="002342D7"/>
    <w:rsid w:val="00235972"/>
    <w:rsid w:val="00235F87"/>
    <w:rsid w:val="00237E7F"/>
    <w:rsid w:val="00260D59"/>
    <w:rsid w:val="00276AD3"/>
    <w:rsid w:val="0029061C"/>
    <w:rsid w:val="002B5DBD"/>
    <w:rsid w:val="002D26E5"/>
    <w:rsid w:val="002D4283"/>
    <w:rsid w:val="003049CE"/>
    <w:rsid w:val="00310EE0"/>
    <w:rsid w:val="00315287"/>
    <w:rsid w:val="00316D93"/>
    <w:rsid w:val="00342505"/>
    <w:rsid w:val="00352E8B"/>
    <w:rsid w:val="00366744"/>
    <w:rsid w:val="0037408F"/>
    <w:rsid w:val="003E2B60"/>
    <w:rsid w:val="00413E2B"/>
    <w:rsid w:val="004161B1"/>
    <w:rsid w:val="004459FC"/>
    <w:rsid w:val="004546F9"/>
    <w:rsid w:val="00487675"/>
    <w:rsid w:val="004B086A"/>
    <w:rsid w:val="004B29FC"/>
    <w:rsid w:val="004B4CD9"/>
    <w:rsid w:val="004B73E9"/>
    <w:rsid w:val="004C73F7"/>
    <w:rsid w:val="004E354A"/>
    <w:rsid w:val="004F1F8A"/>
    <w:rsid w:val="00515797"/>
    <w:rsid w:val="00531B7F"/>
    <w:rsid w:val="00537CCA"/>
    <w:rsid w:val="00546D8E"/>
    <w:rsid w:val="005504B9"/>
    <w:rsid w:val="005508EF"/>
    <w:rsid w:val="00590253"/>
    <w:rsid w:val="0059279C"/>
    <w:rsid w:val="00593E8B"/>
    <w:rsid w:val="005A37EC"/>
    <w:rsid w:val="005A4C3E"/>
    <w:rsid w:val="005B67F4"/>
    <w:rsid w:val="005C6372"/>
    <w:rsid w:val="005D25B1"/>
    <w:rsid w:val="005E0FD6"/>
    <w:rsid w:val="005F685D"/>
    <w:rsid w:val="006061B3"/>
    <w:rsid w:val="00625D7E"/>
    <w:rsid w:val="0064720F"/>
    <w:rsid w:val="00654B94"/>
    <w:rsid w:val="006641E3"/>
    <w:rsid w:val="006676C8"/>
    <w:rsid w:val="00685380"/>
    <w:rsid w:val="00694E65"/>
    <w:rsid w:val="006A4F41"/>
    <w:rsid w:val="006A684E"/>
    <w:rsid w:val="006B4118"/>
    <w:rsid w:val="006B5BF6"/>
    <w:rsid w:val="006B6320"/>
    <w:rsid w:val="006F2ECC"/>
    <w:rsid w:val="006F5BF9"/>
    <w:rsid w:val="00702F6F"/>
    <w:rsid w:val="0070695C"/>
    <w:rsid w:val="00714CEA"/>
    <w:rsid w:val="00726A1C"/>
    <w:rsid w:val="00726DA3"/>
    <w:rsid w:val="007312C2"/>
    <w:rsid w:val="0075364A"/>
    <w:rsid w:val="00761AF8"/>
    <w:rsid w:val="007942CF"/>
    <w:rsid w:val="007A4B7E"/>
    <w:rsid w:val="007B00AE"/>
    <w:rsid w:val="007C55B0"/>
    <w:rsid w:val="008201A1"/>
    <w:rsid w:val="0085479A"/>
    <w:rsid w:val="008812F7"/>
    <w:rsid w:val="00891AC6"/>
    <w:rsid w:val="008975CB"/>
    <w:rsid w:val="00897B09"/>
    <w:rsid w:val="008B09E1"/>
    <w:rsid w:val="008D2DF0"/>
    <w:rsid w:val="008D397A"/>
    <w:rsid w:val="008D4499"/>
    <w:rsid w:val="008D6562"/>
    <w:rsid w:val="00906AC0"/>
    <w:rsid w:val="00912721"/>
    <w:rsid w:val="00923F5A"/>
    <w:rsid w:val="0092790D"/>
    <w:rsid w:val="00955049"/>
    <w:rsid w:val="009569DF"/>
    <w:rsid w:val="00966FCF"/>
    <w:rsid w:val="00990F76"/>
    <w:rsid w:val="009B3D3A"/>
    <w:rsid w:val="009B5FE7"/>
    <w:rsid w:val="009C013C"/>
    <w:rsid w:val="009D091A"/>
    <w:rsid w:val="009D4409"/>
    <w:rsid w:val="009D7B15"/>
    <w:rsid w:val="00A30CC4"/>
    <w:rsid w:val="00A322D1"/>
    <w:rsid w:val="00A40A3F"/>
    <w:rsid w:val="00A72200"/>
    <w:rsid w:val="00A7600C"/>
    <w:rsid w:val="00A94FD8"/>
    <w:rsid w:val="00AA1FD6"/>
    <w:rsid w:val="00AB4FC6"/>
    <w:rsid w:val="00AB5834"/>
    <w:rsid w:val="00AC09D1"/>
    <w:rsid w:val="00AC71D4"/>
    <w:rsid w:val="00AD7E28"/>
    <w:rsid w:val="00AE0A77"/>
    <w:rsid w:val="00AF3112"/>
    <w:rsid w:val="00AF6FEA"/>
    <w:rsid w:val="00B21251"/>
    <w:rsid w:val="00B27DDC"/>
    <w:rsid w:val="00B33E52"/>
    <w:rsid w:val="00B42BBC"/>
    <w:rsid w:val="00B46788"/>
    <w:rsid w:val="00B4759A"/>
    <w:rsid w:val="00B53E61"/>
    <w:rsid w:val="00B62EEB"/>
    <w:rsid w:val="00B80AC7"/>
    <w:rsid w:val="00B93DDD"/>
    <w:rsid w:val="00B940E6"/>
    <w:rsid w:val="00BA7DDD"/>
    <w:rsid w:val="00BC0FF8"/>
    <w:rsid w:val="00BE1876"/>
    <w:rsid w:val="00BE21F5"/>
    <w:rsid w:val="00BE2712"/>
    <w:rsid w:val="00BE6F3E"/>
    <w:rsid w:val="00C02D02"/>
    <w:rsid w:val="00C10A55"/>
    <w:rsid w:val="00C12BBB"/>
    <w:rsid w:val="00C21ABA"/>
    <w:rsid w:val="00C27C56"/>
    <w:rsid w:val="00C448E4"/>
    <w:rsid w:val="00C46CF6"/>
    <w:rsid w:val="00C5192C"/>
    <w:rsid w:val="00C740F6"/>
    <w:rsid w:val="00C77059"/>
    <w:rsid w:val="00C80924"/>
    <w:rsid w:val="00C81183"/>
    <w:rsid w:val="00C866DA"/>
    <w:rsid w:val="00C94732"/>
    <w:rsid w:val="00CB61D7"/>
    <w:rsid w:val="00CC4397"/>
    <w:rsid w:val="00CF2B06"/>
    <w:rsid w:val="00CF65C9"/>
    <w:rsid w:val="00D052E8"/>
    <w:rsid w:val="00D14AEE"/>
    <w:rsid w:val="00D170A9"/>
    <w:rsid w:val="00D20E9C"/>
    <w:rsid w:val="00D34D9C"/>
    <w:rsid w:val="00D430A8"/>
    <w:rsid w:val="00D64BAB"/>
    <w:rsid w:val="00D64BB1"/>
    <w:rsid w:val="00D667BF"/>
    <w:rsid w:val="00D749FC"/>
    <w:rsid w:val="00D84106"/>
    <w:rsid w:val="00D85C22"/>
    <w:rsid w:val="00D91BD2"/>
    <w:rsid w:val="00D94A23"/>
    <w:rsid w:val="00D94FA0"/>
    <w:rsid w:val="00DB166E"/>
    <w:rsid w:val="00DB53AE"/>
    <w:rsid w:val="00DB5F78"/>
    <w:rsid w:val="00DC4324"/>
    <w:rsid w:val="00DE090D"/>
    <w:rsid w:val="00DF5B80"/>
    <w:rsid w:val="00E064E8"/>
    <w:rsid w:val="00E0745E"/>
    <w:rsid w:val="00E07FD2"/>
    <w:rsid w:val="00E17E0D"/>
    <w:rsid w:val="00E37130"/>
    <w:rsid w:val="00E454A7"/>
    <w:rsid w:val="00E62A16"/>
    <w:rsid w:val="00E84F9E"/>
    <w:rsid w:val="00E9538F"/>
    <w:rsid w:val="00EA2C8A"/>
    <w:rsid w:val="00EB37EA"/>
    <w:rsid w:val="00EB40DA"/>
    <w:rsid w:val="00EB61D5"/>
    <w:rsid w:val="00EB76AB"/>
    <w:rsid w:val="00EE3CFB"/>
    <w:rsid w:val="00EF11D0"/>
    <w:rsid w:val="00EF4EF2"/>
    <w:rsid w:val="00F0427E"/>
    <w:rsid w:val="00F10C7B"/>
    <w:rsid w:val="00F255AC"/>
    <w:rsid w:val="00F406DB"/>
    <w:rsid w:val="00F628F2"/>
    <w:rsid w:val="00F72F7B"/>
    <w:rsid w:val="00F769C5"/>
    <w:rsid w:val="00F83A46"/>
    <w:rsid w:val="00FA33C1"/>
    <w:rsid w:val="00FC538B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6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7E"/>
    <w:pPr>
      <w:spacing w:after="80" w:line="240" w:lineRule="auto"/>
      <w:ind w:left="720"/>
      <w:jc w:val="both"/>
    </w:pPr>
    <w:rPr>
      <w:rFonts w:eastAsiaTheme="minorEastAsia"/>
      <w:iCs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505"/>
    <w:pPr>
      <w:spacing w:after="160" w:line="259" w:lineRule="auto"/>
      <w:contextualSpacing/>
      <w:jc w:val="left"/>
    </w:pPr>
    <w:rPr>
      <w:iCs w:val="0"/>
      <w:sz w:val="22"/>
      <w:szCs w:val="22"/>
      <w:lang w:eastAsia="zh-CN"/>
    </w:rPr>
  </w:style>
  <w:style w:type="paragraph" w:styleId="BodyText">
    <w:name w:val="Body Text"/>
    <w:basedOn w:val="Normal"/>
    <w:link w:val="BodyTextChar"/>
    <w:autoRedefine/>
    <w:uiPriority w:val="1"/>
    <w:qFormat/>
    <w:rsid w:val="005B67F4"/>
    <w:pPr>
      <w:spacing w:after="120" w:line="264" w:lineRule="auto"/>
      <w:ind w:left="0"/>
    </w:pPr>
    <w:rPr>
      <w:rFonts w:eastAsia="Verdana" w:cstheme="minorHAnsi"/>
      <w:bCs/>
      <w:iCs w:val="0"/>
      <w:color w:val="000000" w:themeColor="text1"/>
      <w:spacing w:val="5"/>
      <w:w w:val="102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F4"/>
    <w:rPr>
      <w:rFonts w:eastAsia="Verdana" w:cstheme="minorHAnsi"/>
      <w:bCs/>
      <w:color w:val="000000" w:themeColor="text1"/>
      <w:spacing w:val="5"/>
      <w:w w:val="10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2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B4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FD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FD8"/>
    <w:rPr>
      <w:rFonts w:eastAsiaTheme="minorEastAsia"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94FD8"/>
    <w:rPr>
      <w:vertAlign w:val="superscript"/>
    </w:rPr>
  </w:style>
  <w:style w:type="paragraph" w:styleId="Revision">
    <w:name w:val="Revision"/>
    <w:hidden/>
    <w:uiPriority w:val="99"/>
    <w:semiHidden/>
    <w:rsid w:val="00AF3112"/>
    <w:pPr>
      <w:spacing w:after="0" w:line="240" w:lineRule="auto"/>
    </w:pPr>
    <w:rPr>
      <w:rFonts w:eastAsiaTheme="minorEastAsia"/>
      <w:iCs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D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D59"/>
    <w:rPr>
      <w:rFonts w:eastAsiaTheme="minorEastAsia"/>
      <w:i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59"/>
    <w:rPr>
      <w:rFonts w:eastAsiaTheme="minorEastAsia"/>
      <w:b/>
      <w:bCs/>
      <w:iCs/>
      <w:sz w:val="20"/>
      <w:szCs w:val="20"/>
      <w:lang w:val="en-GB" w:eastAsia="en-GB"/>
    </w:rPr>
  </w:style>
  <w:style w:type="paragraph" w:customStyle="1" w:styleId="Default">
    <w:name w:val="Default"/>
    <w:rsid w:val="008D4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Segoe UI" w:eastAsiaTheme="minorEastAsia" w:hAnsi="Segoe UI" w:cs="Segoe UI"/>
      <w:iCs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register/tZMlduGgqzwjGtedsHnxX55ubOdbCopDT9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izingdevfinanc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fsntrack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izingdevfinan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2F9A-19AE-4683-8E42-BD5A849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2022-04-27T12:35:00Z</dcterms:created>
  <dcterms:modified xsi:type="dcterms:W3CDTF">2022-04-27T12:35:00Z</dcterms:modified>
</cp:coreProperties>
</file>